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C9ECE" w14:textId="77777777" w:rsidR="00CA2C49" w:rsidRDefault="008A6E26" w:rsidP="00D67CC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EC9EF2" wp14:editId="29EC9EF3">
                <wp:simplePos x="0" y="0"/>
                <wp:positionH relativeFrom="column">
                  <wp:posOffset>857250</wp:posOffset>
                </wp:positionH>
                <wp:positionV relativeFrom="paragraph">
                  <wp:posOffset>228600</wp:posOffset>
                </wp:positionV>
                <wp:extent cx="7391400" cy="657225"/>
                <wp:effectExtent l="9525" t="9525" r="9525" b="952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9EF8" w14:textId="77777777" w:rsidR="0020095A" w:rsidRDefault="0020095A" w:rsidP="00D67CC1">
                            <w:pPr>
                              <w:shd w:val="clear" w:color="auto" w:fill="C6D9F1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F7082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Goal</w:t>
                            </w:r>
                            <w:r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#1</w:t>
                            </w:r>
                            <w:r w:rsidRPr="00BF7082">
                              <w:rPr>
                                <w:rFonts w:cs="Myriad Pro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BF7082">
                              <w:rPr>
                                <w:rFonts w:cs="Myriad Pro"/>
                                <w:bCs/>
                                <w:i/>
                                <w:color w:val="000000"/>
                                <w:sz w:val="32"/>
                                <w:szCs w:val="32"/>
                              </w:rPr>
                              <w:t>To examine the local, indigenous, and global interactions and interdependence of individuals, societies, cultures, and nations</w:t>
                            </w:r>
                            <w:r w:rsidRPr="00BF7082">
                              <w:rPr>
                                <w:rFonts w:cs="Myriad Pro"/>
                                <w:bCs/>
                                <w:i/>
                                <w:color w:val="000000"/>
                              </w:rPr>
                              <w:t>.</w:t>
                            </w:r>
                          </w:p>
                          <w:p w14:paraId="29EC9EF9" w14:textId="77777777" w:rsidR="0020095A" w:rsidRDefault="0020095A" w:rsidP="00D67CC1">
                            <w:pPr>
                              <w:shd w:val="clear" w:color="auto" w:fill="C6D9F1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EC9EF2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67.5pt;margin-top:18pt;width:582pt;height:5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">
                <v:textbox>
                  <w:txbxContent>
                    <w:p w14:paraId="29EC9EF8" w14:textId="77777777" w:rsidR="0020095A" w:rsidRDefault="0020095A" w:rsidP="00D67CC1">
                      <w:pPr>
                        <w:shd w:val="clear" w:color="auto" w:fill="C6D9F1"/>
                        <w:jc w:val="center"/>
                        <w:rPr>
                          <w:sz w:val="36"/>
                          <w:szCs w:val="36"/>
                        </w:rPr>
                      </w:pPr>
                      <w:r w:rsidRPr="00BF7082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>Goal</w:t>
                      </w:r>
                      <w:r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#1</w:t>
                      </w:r>
                      <w:r w:rsidRPr="00BF7082">
                        <w:rPr>
                          <w:rFonts w:cs="Myriad Pro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BF7082">
                        <w:rPr>
                          <w:rFonts w:cs="Myriad Pro"/>
                          <w:bCs/>
                          <w:i/>
                          <w:color w:val="000000"/>
                          <w:sz w:val="32"/>
                          <w:szCs w:val="32"/>
                        </w:rPr>
                        <w:t>To examine the local, indigenous, and global interactions and interdependence of individuals, societies, cultures, and nations</w:t>
                      </w:r>
                      <w:r w:rsidRPr="00BF7082">
                        <w:rPr>
                          <w:rFonts w:cs="Myriad Pro"/>
                          <w:bCs/>
                          <w:i/>
                          <w:color w:val="000000"/>
                        </w:rPr>
                        <w:t>.</w:t>
                      </w:r>
                    </w:p>
                    <w:p w14:paraId="29EC9EF9" w14:textId="77777777" w:rsidR="0020095A" w:rsidRDefault="0020095A" w:rsidP="00D67CC1">
                      <w:pPr>
                        <w:shd w:val="clear" w:color="auto" w:fill="C6D9F1"/>
                      </w:pPr>
                    </w:p>
                  </w:txbxContent>
                </v:textbox>
              </v:shape>
            </w:pict>
          </mc:Fallback>
        </mc:AlternateContent>
      </w:r>
      <w:r w:rsidR="00CA2C49">
        <w:rPr>
          <w:noProof/>
          <w:sz w:val="36"/>
          <w:szCs w:val="36"/>
        </w:rPr>
        <w:drawing>
          <wp:inline distT="0" distB="0" distL="0" distR="0" wp14:anchorId="29EC9EF4" wp14:editId="29EC9EF5">
            <wp:extent cx="771525" cy="6096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EC9ECF" w14:textId="77777777" w:rsidR="00CA2C49" w:rsidRDefault="008A6E26" w:rsidP="00D67CC1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EC9EF6" wp14:editId="29EC9EF7">
                <wp:simplePos x="0" y="0"/>
                <wp:positionH relativeFrom="column">
                  <wp:posOffset>-38100</wp:posOffset>
                </wp:positionH>
                <wp:positionV relativeFrom="paragraph">
                  <wp:posOffset>391160</wp:posOffset>
                </wp:positionV>
                <wp:extent cx="5905500" cy="400050"/>
                <wp:effectExtent l="9525" t="10160" r="9525" b="889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C9EFA" w14:textId="77777777" w:rsidR="0020095A" w:rsidRPr="00CA2C49" w:rsidRDefault="0020095A" w:rsidP="00D67CC1">
                            <w:pPr>
                              <w:pStyle w:val="Default"/>
                              <w:rPr>
                                <w:sz w:val="22"/>
                                <w:szCs w:val="22"/>
                              </w:rPr>
                            </w:pPr>
                            <w:r w:rsidRPr="00CA2C49"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IN9.2 Compare the factors that shape worldviews in a society, including time and place, culture, language, religion, gender identity, socio-economic situation, and education.</w:t>
                            </w:r>
                          </w:p>
                          <w:p w14:paraId="29EC9EFB" w14:textId="77777777" w:rsidR="0020095A" w:rsidRPr="00BF7082" w:rsidRDefault="0020095A" w:rsidP="00D67CC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C9EF6" id="Text Box 10" o:spid="_x0000_s1027" type="#_x0000_t202" style="position:absolute;margin-left:-3pt;margin-top:30.8pt;width:465pt;height:31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">
                <v:textbox>
                  <w:txbxContent>
                    <w:p w14:paraId="29EC9EFA" w14:textId="77777777" w:rsidR="0020095A" w:rsidRPr="00CA2C49" w:rsidRDefault="0020095A" w:rsidP="00D67CC1">
                      <w:pPr>
                        <w:pStyle w:val="Default"/>
                        <w:rPr>
                          <w:sz w:val="22"/>
                          <w:szCs w:val="22"/>
                        </w:rPr>
                      </w:pPr>
                      <w:r w:rsidRPr="00CA2C49"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IN9.2 Compare the factors that shape worldviews in a society, including time and place, culture, language, religion, gender identity, socio-economic situation, and education.</w:t>
                      </w:r>
                    </w:p>
                    <w:p w14:paraId="29EC9EFB" w14:textId="77777777" w:rsidR="0020095A" w:rsidRPr="00BF7082" w:rsidRDefault="0020095A" w:rsidP="00D67CC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7CC1">
        <w:rPr>
          <w:sz w:val="36"/>
          <w:szCs w:val="36"/>
        </w:rPr>
        <w:t xml:space="preserve">                                                 </w:t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</w:r>
      <w:r w:rsidR="00D67CC1">
        <w:rPr>
          <w:sz w:val="36"/>
          <w:szCs w:val="36"/>
        </w:rPr>
        <w:tab/>
        <w:t xml:space="preserve">                      </w:t>
      </w:r>
    </w:p>
    <w:p w14:paraId="29EC9ED0" w14:textId="77777777" w:rsidR="00D67CC1" w:rsidRDefault="00CA2C49" w:rsidP="00D67CC1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                                                                 </w:t>
      </w:r>
      <w:r w:rsidR="00D67CC1">
        <w:rPr>
          <w:sz w:val="36"/>
          <w:szCs w:val="36"/>
        </w:rPr>
        <w:t xml:space="preserve"> Name: _________________</w:t>
      </w:r>
    </w:p>
    <w:p w14:paraId="29EC9ED1" w14:textId="77777777" w:rsidR="00CA2C49" w:rsidRDefault="00CA2C49" w:rsidP="00D67CC1">
      <w:pPr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2943"/>
        <w:gridCol w:w="2694"/>
        <w:gridCol w:w="3813"/>
        <w:gridCol w:w="2610"/>
      </w:tblGrid>
      <w:tr w:rsidR="0042526F" w:rsidRPr="00FB3B5D" w14:paraId="29EC9ED7" w14:textId="77777777" w:rsidTr="008A6E26">
        <w:trPr>
          <w:trHeight w:val="872"/>
        </w:trPr>
        <w:tc>
          <w:tcPr>
            <w:tcW w:w="2268" w:type="dxa"/>
            <w:shd w:val="clear" w:color="auto" w:fill="D9D9D9" w:themeFill="background1" w:themeFillShade="D9"/>
          </w:tcPr>
          <w:p w14:paraId="29EC9ED2" w14:textId="77777777" w:rsidR="0042526F" w:rsidRPr="00CA2C49" w:rsidRDefault="0042526F" w:rsidP="002974AF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3" w:type="dxa"/>
            <w:shd w:val="clear" w:color="auto" w:fill="D9D9D9" w:themeFill="background1" w:themeFillShade="D9"/>
          </w:tcPr>
          <w:p w14:paraId="29EC9ED3" w14:textId="77777777" w:rsidR="0042526F" w:rsidRPr="00BB7355" w:rsidRDefault="0042526F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9EC9ED4" w14:textId="77777777" w:rsidR="0042526F" w:rsidRPr="00BB7355" w:rsidRDefault="0042526F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813" w:type="dxa"/>
            <w:shd w:val="clear" w:color="auto" w:fill="D9D9D9" w:themeFill="background1" w:themeFillShade="D9"/>
          </w:tcPr>
          <w:p w14:paraId="29EC9ED5" w14:textId="77777777" w:rsidR="0042526F" w:rsidRPr="00BB7355" w:rsidRDefault="0042526F" w:rsidP="00254D60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14:paraId="29EC9ED6" w14:textId="77777777" w:rsidR="0042526F" w:rsidRPr="00521A71" w:rsidRDefault="0042526F" w:rsidP="00254D60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42526F" w:rsidRPr="00FB3B5D" w14:paraId="29EC9EED" w14:textId="77777777" w:rsidTr="0042526F">
        <w:tc>
          <w:tcPr>
            <w:tcW w:w="2268" w:type="dxa"/>
            <w:shd w:val="clear" w:color="auto" w:fill="D9D9D9" w:themeFill="background1" w:themeFillShade="D9"/>
          </w:tcPr>
          <w:p w14:paraId="29EC9ED8" w14:textId="77777777" w:rsidR="0042526F" w:rsidRPr="00CA2C49" w:rsidRDefault="0042526F" w:rsidP="00CA2C49">
            <w:p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Compare factors that shape worldview:</w:t>
            </w:r>
          </w:p>
          <w:p w14:paraId="29EC9ED9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Time</w:t>
            </w:r>
          </w:p>
          <w:p w14:paraId="29EC9EDA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Place</w:t>
            </w:r>
          </w:p>
          <w:p w14:paraId="29EC9EDB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Culture</w:t>
            </w:r>
          </w:p>
          <w:p w14:paraId="29EC9EDC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Language</w:t>
            </w:r>
          </w:p>
          <w:p w14:paraId="29EC9EDD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Religion</w:t>
            </w:r>
          </w:p>
          <w:p w14:paraId="29EC9EDE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 xml:space="preserve">Gender </w:t>
            </w:r>
          </w:p>
          <w:p w14:paraId="29EC9EDF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Socio-economic</w:t>
            </w:r>
          </w:p>
          <w:p w14:paraId="29EC9EE0" w14:textId="77777777" w:rsidR="0042526F" w:rsidRPr="00CA2C49" w:rsidRDefault="0042526F" w:rsidP="00CA2C49">
            <w:pPr>
              <w:numPr>
                <w:ilvl w:val="0"/>
                <w:numId w:val="6"/>
              </w:numPr>
              <w:spacing w:after="0" w:line="240" w:lineRule="auto"/>
              <w:rPr>
                <w:b/>
              </w:rPr>
            </w:pPr>
            <w:r w:rsidRPr="00CA2C49">
              <w:rPr>
                <w:b/>
              </w:rPr>
              <w:t>education</w:t>
            </w:r>
          </w:p>
          <w:p w14:paraId="29EC9EE1" w14:textId="77777777" w:rsidR="0042526F" w:rsidRPr="00CA2C49" w:rsidRDefault="0042526F" w:rsidP="009D12F8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943" w:type="dxa"/>
          </w:tcPr>
          <w:p w14:paraId="29EC9EE2" w14:textId="77777777" w:rsidR="0042526F" w:rsidRPr="00CA2C49" w:rsidRDefault="0042526F" w:rsidP="008A6E26">
            <w:pPr>
              <w:spacing w:after="0" w:line="240" w:lineRule="auto"/>
            </w:pPr>
            <w:r w:rsidRPr="00CA2C49">
              <w:t xml:space="preserve">In addition to being able to </w:t>
            </w:r>
            <w:r w:rsidRPr="00CA2C49">
              <w:rPr>
                <w:b/>
              </w:rPr>
              <w:t>compare</w:t>
            </w:r>
            <w:r w:rsidRPr="00CA2C49">
              <w:t xml:space="preserve"> worldviews in a clear, well explained and supported manner, </w:t>
            </w:r>
            <w:r w:rsidR="008A6E26">
              <w:t>you are</w:t>
            </w:r>
            <w:r w:rsidRPr="00CA2C49">
              <w:t xml:space="preserve"> able to </w:t>
            </w:r>
            <w:r w:rsidRPr="00CA2C49">
              <w:rPr>
                <w:b/>
              </w:rPr>
              <w:t>analyze</w:t>
            </w:r>
            <w:r w:rsidRPr="00CA2C49">
              <w:t xml:space="preserve"> such comparisons and determine reasons for both similarities and differences that exist.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14:paraId="29EC9EE3" w14:textId="77777777" w:rsidR="0042526F" w:rsidRPr="00CA2C49" w:rsidRDefault="008A6E26" w:rsidP="002974AF">
            <w:pPr>
              <w:spacing w:after="0" w:line="240" w:lineRule="auto"/>
            </w:pPr>
            <w:r>
              <w:t>You</w:t>
            </w:r>
            <w:r w:rsidR="0042526F" w:rsidRPr="00CA2C49">
              <w:t xml:space="preserve"> can independently and </w:t>
            </w:r>
            <w:r w:rsidRPr="00CA2C49">
              <w:t>consistently compare</w:t>
            </w:r>
            <w:r w:rsidR="0042526F" w:rsidRPr="00CA2C49">
              <w:t xml:space="preserve"> factors that shape the worldview of two societies as well as the worldview of a society with that of my own in a manner that is clear, well explained and supported</w:t>
            </w:r>
            <w:r>
              <w:t>.</w:t>
            </w:r>
          </w:p>
          <w:p w14:paraId="29EC9EE4" w14:textId="77777777" w:rsidR="0042526F" w:rsidRPr="008A6E26" w:rsidRDefault="0042526F" w:rsidP="007B7F66">
            <w:pPr>
              <w:numPr>
                <w:ilvl w:val="0"/>
                <w:numId w:val="2"/>
              </w:numPr>
              <w:spacing w:after="0" w:line="240" w:lineRule="auto"/>
              <w:rPr>
                <w:i/>
              </w:rPr>
            </w:pPr>
            <w:r w:rsidRPr="008A6E26">
              <w:rPr>
                <w:i/>
              </w:rPr>
              <w:t>Why do you think there are similarities and differences?</w:t>
            </w:r>
          </w:p>
          <w:p w14:paraId="29EC9EE5" w14:textId="77777777" w:rsidR="0042526F" w:rsidRPr="00CA2C49" w:rsidRDefault="0042526F" w:rsidP="002974AF">
            <w:pPr>
              <w:spacing w:after="0" w:line="240" w:lineRule="auto"/>
            </w:pPr>
          </w:p>
          <w:p w14:paraId="29EC9EE6" w14:textId="77777777" w:rsidR="0042526F" w:rsidRPr="00CA2C49" w:rsidRDefault="0042526F" w:rsidP="002974AF">
            <w:pPr>
              <w:spacing w:after="0" w:line="240" w:lineRule="auto"/>
            </w:pPr>
            <w:r w:rsidRPr="00CA2C49">
              <w:t xml:space="preserve"> </w:t>
            </w:r>
          </w:p>
        </w:tc>
        <w:tc>
          <w:tcPr>
            <w:tcW w:w="3813" w:type="dxa"/>
          </w:tcPr>
          <w:p w14:paraId="29EC9EE7" w14:textId="77777777" w:rsidR="0042526F" w:rsidRPr="00CA2C49" w:rsidRDefault="008A6E26" w:rsidP="002974AF">
            <w:pPr>
              <w:spacing w:after="0" w:line="240" w:lineRule="auto"/>
            </w:pPr>
            <w:r>
              <w:t>You are</w:t>
            </w:r>
            <w:r w:rsidR="0042526F" w:rsidRPr="00CA2C49">
              <w:t xml:space="preserve"> able to </w:t>
            </w:r>
            <w:r w:rsidR="0042526F" w:rsidRPr="00CA2C49">
              <w:rPr>
                <w:b/>
              </w:rPr>
              <w:t>compare</w:t>
            </w:r>
            <w:r w:rsidR="0042526F" w:rsidRPr="00CA2C49">
              <w:t xml:space="preserve"> the worldviews of societies with </w:t>
            </w:r>
            <w:r>
              <w:t>your</w:t>
            </w:r>
            <w:r w:rsidR="0042526F" w:rsidRPr="00CA2C49">
              <w:t xml:space="preserve"> own</w:t>
            </w:r>
            <w:r>
              <w:t xml:space="preserve"> worldview, but your</w:t>
            </w:r>
            <w:r w:rsidR="0042526F" w:rsidRPr="00CA2C49">
              <w:t xml:space="preserve"> explanations and support</w:t>
            </w:r>
            <w:r>
              <w:t>s</w:t>
            </w:r>
            <w:r w:rsidR="0042526F" w:rsidRPr="00CA2C49">
              <w:t xml:space="preserve"> </w:t>
            </w:r>
            <w:r>
              <w:t>need to be more</w:t>
            </w:r>
            <w:r w:rsidR="0042526F" w:rsidRPr="00CA2C49">
              <w:t xml:space="preserve"> thoroughly explained and supported on a consistent basis.</w:t>
            </w:r>
          </w:p>
          <w:p w14:paraId="29EC9EE8" w14:textId="77777777" w:rsidR="0042526F" w:rsidRPr="008A6E26" w:rsidRDefault="0042526F" w:rsidP="00DC417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 w:rsidRPr="008A6E26">
              <w:rPr>
                <w:i/>
              </w:rPr>
              <w:t>Don’t leave any doubt with respect to the statements you are making.  If there is a similarity, then be sure to explain with specific examples and discuss why you think there is a connection between the two.</w:t>
            </w:r>
          </w:p>
        </w:tc>
        <w:tc>
          <w:tcPr>
            <w:tcW w:w="2610" w:type="dxa"/>
          </w:tcPr>
          <w:p w14:paraId="29EC9EE9" w14:textId="77777777" w:rsidR="0042526F" w:rsidRPr="00CA2C49" w:rsidRDefault="008A6E26" w:rsidP="002974AF">
            <w:pPr>
              <w:spacing w:after="0" w:line="240" w:lineRule="auto"/>
              <w:rPr>
                <w:lang w:val="en-CA"/>
              </w:rPr>
            </w:pPr>
            <w:r>
              <w:rPr>
                <w:lang w:val="en-CA"/>
              </w:rPr>
              <w:t>You are</w:t>
            </w:r>
            <w:r w:rsidR="0042526F" w:rsidRPr="00CA2C49">
              <w:rPr>
                <w:lang w:val="en-CA"/>
              </w:rPr>
              <w:t xml:space="preserve"> having difficulty </w:t>
            </w:r>
            <w:r w:rsidR="0042526F" w:rsidRPr="00CA2C49">
              <w:rPr>
                <w:b/>
                <w:lang w:val="en-CA"/>
              </w:rPr>
              <w:t>comparing</w:t>
            </w:r>
            <w:r w:rsidR="0042526F" w:rsidRPr="00CA2C49">
              <w:rPr>
                <w:lang w:val="en-CA"/>
              </w:rPr>
              <w:t xml:space="preserve"> worldviews of societies.</w:t>
            </w:r>
          </w:p>
          <w:p w14:paraId="29EC9EEA" w14:textId="77777777" w:rsidR="0042526F" w:rsidRPr="008A6E26" w:rsidRDefault="0042526F" w:rsidP="004802A0">
            <w:pPr>
              <w:numPr>
                <w:ilvl w:val="0"/>
                <w:numId w:val="1"/>
              </w:numPr>
              <w:spacing w:after="0" w:line="240" w:lineRule="auto"/>
              <w:rPr>
                <w:i/>
                <w:lang w:val="en-CA"/>
              </w:rPr>
            </w:pPr>
            <w:r w:rsidRPr="008A6E26">
              <w:rPr>
                <w:i/>
                <w:lang w:val="en-CA"/>
              </w:rPr>
              <w:t>What questions do you still have about worldview?</w:t>
            </w:r>
          </w:p>
          <w:p w14:paraId="29EC9EEB" w14:textId="77777777" w:rsidR="0042526F" w:rsidRPr="008A6E26" w:rsidRDefault="0042526F" w:rsidP="004802A0">
            <w:pPr>
              <w:numPr>
                <w:ilvl w:val="0"/>
                <w:numId w:val="1"/>
              </w:numPr>
              <w:spacing w:after="0" w:line="240" w:lineRule="auto"/>
              <w:rPr>
                <w:i/>
                <w:lang w:val="en-CA"/>
              </w:rPr>
            </w:pPr>
            <w:r w:rsidRPr="008A6E26">
              <w:rPr>
                <w:i/>
                <w:lang w:val="en-CA"/>
              </w:rPr>
              <w:t>Do you understand what is meant by the factors we are using to compare worldviews?</w:t>
            </w:r>
          </w:p>
          <w:p w14:paraId="29EC9EEC" w14:textId="77777777" w:rsidR="0042526F" w:rsidRPr="00CA2C49" w:rsidRDefault="0042526F" w:rsidP="007B7F66">
            <w:pPr>
              <w:spacing w:after="0" w:line="240" w:lineRule="auto"/>
              <w:ind w:left="720"/>
              <w:rPr>
                <w:lang w:val="en-CA"/>
              </w:rPr>
            </w:pPr>
          </w:p>
        </w:tc>
      </w:tr>
    </w:tbl>
    <w:p w14:paraId="29EC9EEE" w14:textId="77777777" w:rsidR="00D67CC1" w:rsidRDefault="00D67CC1"/>
    <w:p w14:paraId="29EC9EEF" w14:textId="77777777" w:rsidR="00D67CC1" w:rsidRDefault="00D67CC1"/>
    <w:p w14:paraId="29EC9EF0" w14:textId="77777777" w:rsidR="00CA2C49" w:rsidRDefault="00CA2C49"/>
    <w:p w14:paraId="29EC9EF1" w14:textId="77777777" w:rsidR="00D67CC1" w:rsidRDefault="00D67CC1" w:rsidP="00CA2C49"/>
    <w:sectPr w:rsidR="00D67CC1" w:rsidSect="00BF708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14182"/>
    <w:multiLevelType w:val="hybridMultilevel"/>
    <w:tmpl w:val="BC58EAE2"/>
    <w:lvl w:ilvl="0" w:tplc="51CC5998">
      <w:start w:val="18"/>
      <w:numFmt w:val="bullet"/>
      <w:lvlText w:val=""/>
      <w:lvlJc w:val="left"/>
      <w:pPr>
        <w:ind w:left="75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37B6D62"/>
    <w:multiLevelType w:val="hybridMultilevel"/>
    <w:tmpl w:val="805268D2"/>
    <w:lvl w:ilvl="0" w:tplc="51CC5998">
      <w:start w:val="1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785E52"/>
    <w:multiLevelType w:val="hybridMultilevel"/>
    <w:tmpl w:val="55F4EF56"/>
    <w:lvl w:ilvl="0" w:tplc="51CC599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D2ADF"/>
    <w:multiLevelType w:val="hybridMultilevel"/>
    <w:tmpl w:val="C85613E6"/>
    <w:lvl w:ilvl="0" w:tplc="51CC599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93782"/>
    <w:multiLevelType w:val="hybridMultilevel"/>
    <w:tmpl w:val="7960E552"/>
    <w:lvl w:ilvl="0" w:tplc="51CC5998">
      <w:start w:val="18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1674431"/>
    <w:multiLevelType w:val="hybridMultilevel"/>
    <w:tmpl w:val="50984BFA"/>
    <w:lvl w:ilvl="0" w:tplc="080856E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2396474">
    <w:abstractNumId w:val="1"/>
  </w:num>
  <w:num w:numId="2" w16cid:durableId="1911500175">
    <w:abstractNumId w:val="4"/>
  </w:num>
  <w:num w:numId="3" w16cid:durableId="1494296479">
    <w:abstractNumId w:val="2"/>
  </w:num>
  <w:num w:numId="4" w16cid:durableId="1238979924">
    <w:abstractNumId w:val="0"/>
  </w:num>
  <w:num w:numId="5" w16cid:durableId="388573197">
    <w:abstractNumId w:val="3"/>
  </w:num>
  <w:num w:numId="6" w16cid:durableId="8469443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0E8D"/>
    <w:rsid w:val="00005F15"/>
    <w:rsid w:val="00047878"/>
    <w:rsid w:val="000A5644"/>
    <w:rsid w:val="001263B7"/>
    <w:rsid w:val="00193BCF"/>
    <w:rsid w:val="0020095A"/>
    <w:rsid w:val="002974AF"/>
    <w:rsid w:val="002A348B"/>
    <w:rsid w:val="002B6A71"/>
    <w:rsid w:val="002F6B8D"/>
    <w:rsid w:val="00350B95"/>
    <w:rsid w:val="0042526F"/>
    <w:rsid w:val="004802A0"/>
    <w:rsid w:val="004A001A"/>
    <w:rsid w:val="004A46CB"/>
    <w:rsid w:val="004D3308"/>
    <w:rsid w:val="005C1CDE"/>
    <w:rsid w:val="00651D9D"/>
    <w:rsid w:val="006A0E8D"/>
    <w:rsid w:val="007B7F66"/>
    <w:rsid w:val="00894DE3"/>
    <w:rsid w:val="008A6E26"/>
    <w:rsid w:val="009540BA"/>
    <w:rsid w:val="009D12F8"/>
    <w:rsid w:val="00A141F3"/>
    <w:rsid w:val="00AF2810"/>
    <w:rsid w:val="00AF7F8C"/>
    <w:rsid w:val="00BD5FE5"/>
    <w:rsid w:val="00BF7082"/>
    <w:rsid w:val="00C03C57"/>
    <w:rsid w:val="00CA2C49"/>
    <w:rsid w:val="00CA6766"/>
    <w:rsid w:val="00D67CC1"/>
    <w:rsid w:val="00DA54D3"/>
    <w:rsid w:val="00DC417A"/>
    <w:rsid w:val="00E15574"/>
    <w:rsid w:val="00EC3E41"/>
    <w:rsid w:val="00F31F37"/>
    <w:rsid w:val="00F94753"/>
    <w:rsid w:val="00FD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C9ECE"/>
  <w15:docId w15:val="{B3748754-44BD-44A0-AB29-1902F3AB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E8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F7082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BF7082"/>
    <w:pPr>
      <w:spacing w:line="221" w:lineRule="atLeast"/>
    </w:pPr>
    <w:rPr>
      <w:rFonts w:cs="Times New Roman"/>
      <w:color w:val="auto"/>
    </w:rPr>
  </w:style>
  <w:style w:type="paragraph" w:customStyle="1" w:styleId="Pa20">
    <w:name w:val="Pa20"/>
    <w:basedOn w:val="Default"/>
    <w:next w:val="Default"/>
    <w:uiPriority w:val="99"/>
    <w:rsid w:val="00BF7082"/>
    <w:pPr>
      <w:spacing w:before="240" w:after="120" w:line="241" w:lineRule="atLeast"/>
    </w:pPr>
    <w:rPr>
      <w:rFonts w:cs="Times New Roman"/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9B25740740B429A338CDBA11DEB6B" ma:contentTypeVersion="0" ma:contentTypeDescription="Create a new document." ma:contentTypeScope="" ma:versionID="1f9b9910a2a76cafb43e86bc60b64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0A27E3-1118-409D-91D3-C3B16F8842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74FEF1-F71B-4EFC-8412-7F98257D5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D071FD-6EBB-4673-B37E-4335F86FA5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B7EC9C-BB12-4E36-B2DF-44CFCE9F128D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2024-08-22T17:37:00Z</dcterms:created>
  <dcterms:modified xsi:type="dcterms:W3CDTF">2024-08-22T17:37:00Z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0x010100E4C9B25740740B429A338CDBA11DEB6B</vt:lpwstr>
  </property>
</Properties>
</file>