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29.9pt;z-index:251639296;mso-width-relative:margin;mso-height-relative:margin">
            <v:textbox>
              <w:txbxContent>
                <w:p w:rsidR="00734A1A" w:rsidRPr="00734A1A" w:rsidRDefault="00692D1F" w:rsidP="00692D1F">
                  <w:r>
                    <w:t>Task: Representations</w:t>
                  </w:r>
                </w:p>
              </w:txbxContent>
            </v:textbox>
          </v:shape>
        </w:pict>
      </w:r>
    </w:p>
    <w:p w:rsidR="00D75448" w:rsidRDefault="00B31FE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45pt;width:172.7pt;height:47.7pt;flip:x;z-index:251640320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6.5pt;margin-top:12.2pt;width:219pt;height:43.75pt;z-index:251646464;mso-width-relative:margin;mso-height-relative:margin">
            <v:textbox>
              <w:txbxContent>
                <w:p w:rsidR="00734A1A" w:rsidRPr="00B31FE0" w:rsidRDefault="00B31FE0" w:rsidP="00B31FE0">
                  <w:pPr>
                    <w:ind w:left="36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Convey understanding, convey key images or information, incorporate aids, easy to see, easy to understand, clarify, pacing. 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19.45pt;z-index:251658752;mso-height-percent:200;mso-height-percent:200;mso-width-relative:margin;mso-height-relative:margin">
            <v:textbox style="mso-fit-shape-to-text:t">
              <w:txbxContent>
                <w:p w:rsidR="00734A1A" w:rsidRPr="00A94A21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(concise language, word choice, </w:t>
                  </w: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spelling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19.45pt;z-index:251652608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Create drafts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19.45pt;z-index:251659776;mso-height-percent:200;mso-height-percent:200;mso-width-relative:margin;mso-height-relative:margin">
            <v:textbox style="mso-fit-shape-to-text:t">
              <w:txbxContent>
                <w:p w:rsidR="00D75448" w:rsidRPr="00A94A21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Proofread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 xml:space="preserve"> (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appearance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, visual language</w:t>
                  </w: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19.45pt;z-index:251653632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Talk to others about progress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6.05pt;margin-top:9.05pt;width:218.55pt;height:34.8pt;z-index:251647488;mso-width-relative:margin;mso-height-relative:margin">
            <v:textbox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 and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6.35pt;width:236.45pt;height:36.95pt;z-index:251654656;mso-width-relative:margin;mso-height-relative:margin">
            <v:textbox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Experiment with language and conventions: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image</w:t>
                  </w: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 choice for audience, purpose, context spelling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19.45pt;z-index:251660800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Publish (illustrations, graphics, </w:t>
                  </w: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charts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2pt;margin-top:9.25pt;width:218.5pt;height:38.55pt;z-index:251648512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Gather ideas and information; select ideas and focus information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692D1F" w:rsidRPr="00692D1F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E0"/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 xml:space="preserve"> look at other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representations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19.45pt;z-index:251661824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19.45pt;z-index:251655680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Experiment with technology</w:t>
                  </w:r>
                </w:p>
              </w:txbxContent>
            </v:textbox>
          </v:shape>
        </w:pict>
      </w: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45pt;width:219pt;height:31.85pt;z-index:251649536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Plan draft 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19.45pt;z-index:251662848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feedback, celebrate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0.95pt;z-index:251656704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text form (illustration, diagram, poster, display, technology, multi-media) 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9.65pt;width:218.5pt;height:33pt;z-index:251650560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19.45pt;z-index:251663872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Apply information to next task; set goals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19.45pt;z-index:251657728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Explore perspectives, ideas and issues 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7.6pt;width:218.5pt;height:32.9pt;z-index:251651584;mso-height-percent:200;mso-height-percent:200;mso-width-relative:margin;mso-height-relative:margin">
            <v:textbox style="mso-fit-shape-to-text:t"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visual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elements</w:t>
                  </w:r>
                </w:p>
                <w:p w:rsidR="00734A1A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D196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2.35pt;margin-top:2.75pt;width:257.3pt;height:142.55pt;z-index:251674112;mso-width-percent:400;mso-width-percent:400;mso-width-relative:margin;mso-height-relative:margin">
            <v:textbox>
              <w:txbxContent>
                <w:p w:rsidR="009C1EEF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the structure of representations is impacted by purpose and audience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representation is developed and delivered in a variety of ways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information that is easy to see and easy to understand links to the wide spectrum of audience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an exchange of ideas and opinions builds</w:t>
                  </w:r>
                  <w:r>
                    <w:t xml:space="preserve"> 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understanding and capacity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images communicate messages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aids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(technology, visuals, graphs, diagrams, charts) impact message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59" type="#_x0000_t202" style="position:absolute;margin-left:-39.1pt;margin-top:8.15pt;width:258.05pt;height:126.1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9C1EEF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Purpose, function, audience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Key information, key images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incorporate aids (technology, visuals, graphs, diagrams, charts)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present information that is easy to see, easy to understand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use technology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exchange/compare/share ideas &amp; opinions</w:t>
                  </w:r>
                </w:p>
                <w:p w:rsidR="009C1EEF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set goals based on feedback </w:t>
                  </w:r>
                </w:p>
                <w:p w:rsidR="00692D1F" w:rsidRPr="00A94A21" w:rsidRDefault="00692D1F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Elements of art, principles of design, techniques, structures and features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9C1EEF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can information be presented concisely?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Creatively?</w:t>
                  </w:r>
                </w:p>
                <w:p w:rsidR="00BD196D" w:rsidRPr="00BD196D" w:rsidRDefault="00692D1F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engage my audience visually?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can we represent information in a variety of ways?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easy to see information impact audience? </w:t>
                  </w:r>
                </w:p>
                <w:p w:rsid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How do we discern key message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? Key image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? How do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elements and principles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 impact message? </w:t>
                  </w:r>
                </w:p>
                <w:p w:rsidR="00263353" w:rsidRP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3353">
                    <w:rPr>
                      <w:rFonts w:ascii="Times New Roman" w:hAnsi="Times New Roman"/>
                      <w:sz w:val="20"/>
                      <w:szCs w:val="20"/>
                    </w:rPr>
                    <w:t>How are representations impacted by audience and purpose?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263353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Use illustrations, charts, posters, cartoons and technology to inform, to persuade, and to entertain. 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Generate ideas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Consider audience and purpose</w:t>
                  </w:r>
                </w:p>
                <w:p w:rsidR="009C1EEF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Draft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Reflect, revise proofread, ask questions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  <w:p w:rsidR="00263353" w:rsidRPr="00BD196D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CR7</w:t>
                  </w:r>
                  <w:r w:rsidR="00263353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CR7</w:t>
                  </w:r>
                  <w:r w:rsidR="00263353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AR7.1, 7.2, 7</w:t>
                  </w:r>
                  <w:r w:rsidR="00263353">
                    <w:t>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53D58"/>
    <w:rsid w:val="00263353"/>
    <w:rsid w:val="002B31A7"/>
    <w:rsid w:val="003F1D45"/>
    <w:rsid w:val="0046544F"/>
    <w:rsid w:val="00692D1F"/>
    <w:rsid w:val="00734A1A"/>
    <w:rsid w:val="009C1EEF"/>
    <w:rsid w:val="00A94A21"/>
    <w:rsid w:val="00B31FE0"/>
    <w:rsid w:val="00BD196D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8A56E-8084-46EA-8DD2-28A6FDB05BE6}"/>
</file>

<file path=customXml/itemProps2.xml><?xml version="1.0" encoding="utf-8"?>
<ds:datastoreItem xmlns:ds="http://schemas.openxmlformats.org/officeDocument/2006/customXml" ds:itemID="{0014B85D-3DB1-4748-B985-4115695DA604}"/>
</file>

<file path=customXml/itemProps3.xml><?xml version="1.0" encoding="utf-8"?>
<ds:datastoreItem xmlns:ds="http://schemas.openxmlformats.org/officeDocument/2006/customXml" ds:itemID="{92CC8AF0-C9FE-435F-A7BC-9CCA5BC15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2011-03-25T22:15:00Z</dcterms:created>
  <dcterms:modified xsi:type="dcterms:W3CDTF">2011-03-25T22:15:00Z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