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0BC07" w14:textId="77777777" w:rsidR="00AE33BC" w:rsidRPr="004E42AA" w:rsidRDefault="007E5D3D">
      <w:pPr>
        <w:rPr>
          <w:b/>
          <w:sz w:val="32"/>
          <w:szCs w:val="32"/>
        </w:rPr>
      </w:pPr>
      <w:r>
        <w:rPr>
          <w:b/>
          <w:noProof/>
          <w:sz w:val="28"/>
          <w:szCs w:val="28"/>
          <w:lang w:eastAsia="zh-TW"/>
        </w:rPr>
        <w:pict w14:anchorId="0140BC8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0.45pt;margin-top:-6.75pt;width:389.55pt;height:41.25pt;z-index:251660288;mso-position-horizontal-relative:text;mso-position-vertical-relative:text;mso-width-relative:margin;mso-height-relative:margin">
            <v:textbox style="mso-next-textbox:#_x0000_s1026">
              <w:txbxContent>
                <w:p w14:paraId="0140BC90" w14:textId="77777777" w:rsidR="004E42AA" w:rsidRDefault="004E42AA">
                  <w:pPr>
                    <w:rPr>
                      <w:b/>
                      <w:sz w:val="28"/>
                      <w:szCs w:val="28"/>
                    </w:rPr>
                  </w:pPr>
                </w:p>
                <w:p w14:paraId="0140BC91" w14:textId="77777777" w:rsidR="00EB7F63" w:rsidRPr="00937242" w:rsidRDefault="00EB7F63">
                  <w:pPr>
                    <w:rPr>
                      <w:b/>
                      <w:sz w:val="28"/>
                      <w:szCs w:val="28"/>
                    </w:rPr>
                  </w:pPr>
                  <w:r w:rsidRPr="00937242">
                    <w:rPr>
                      <w:b/>
                      <w:sz w:val="28"/>
                      <w:szCs w:val="28"/>
                    </w:rPr>
                    <w:t>Name:  _____________</w:t>
                  </w:r>
                  <w:r>
                    <w:rPr>
                      <w:b/>
                      <w:sz w:val="28"/>
                      <w:szCs w:val="28"/>
                    </w:rPr>
                    <w:t>___________________________</w:t>
                  </w:r>
                </w:p>
              </w:txbxContent>
            </v:textbox>
          </v:shape>
        </w:pict>
      </w:r>
      <w:r w:rsidR="00937242">
        <w:rPr>
          <w:noProof/>
          <w:sz w:val="36"/>
          <w:szCs w:val="36"/>
        </w:rPr>
        <w:drawing>
          <wp:inline distT="0" distB="0" distL="0" distR="0" wp14:anchorId="0140BC8E" wp14:editId="0140BC8F">
            <wp:extent cx="533400" cy="42862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7242">
        <w:rPr>
          <w:b/>
          <w:sz w:val="28"/>
          <w:szCs w:val="28"/>
        </w:rPr>
        <w:t xml:space="preserve"> </w:t>
      </w:r>
      <w:r w:rsidR="00025EB5">
        <w:rPr>
          <w:b/>
          <w:sz w:val="28"/>
          <w:szCs w:val="28"/>
        </w:rPr>
        <w:t xml:space="preserve">Grade 2: </w:t>
      </w:r>
      <w:r w:rsidR="00A858E1" w:rsidRPr="004E42AA">
        <w:rPr>
          <w:b/>
          <w:sz w:val="32"/>
          <w:szCs w:val="32"/>
        </w:rPr>
        <w:t>Listening Rubric</w:t>
      </w:r>
      <w:r w:rsidR="005570EA" w:rsidRPr="004E42AA">
        <w:rPr>
          <w:b/>
          <w:sz w:val="32"/>
          <w:szCs w:val="32"/>
        </w:rPr>
        <w:t xml:space="preserve"> </w:t>
      </w:r>
    </w:p>
    <w:p w14:paraId="0140BC08" w14:textId="77777777" w:rsidR="008E59BA" w:rsidRDefault="008E59BA">
      <w:pPr>
        <w:rPr>
          <w:b/>
          <w:sz w:val="28"/>
          <w:szCs w:val="28"/>
        </w:rPr>
      </w:pPr>
    </w:p>
    <w:tbl>
      <w:tblPr>
        <w:tblW w:w="142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4"/>
        <w:gridCol w:w="1607"/>
        <w:gridCol w:w="3086"/>
        <w:gridCol w:w="2605"/>
        <w:gridCol w:w="3094"/>
        <w:gridCol w:w="2685"/>
      </w:tblGrid>
      <w:tr w:rsidR="00C11AF6" w:rsidRPr="00D45126" w14:paraId="0140BC0F" w14:textId="77777777" w:rsidTr="00BF3F24">
        <w:trPr>
          <w:cantSplit/>
          <w:trHeight w:val="849"/>
        </w:trPr>
        <w:tc>
          <w:tcPr>
            <w:tcW w:w="1174" w:type="dxa"/>
            <w:shd w:val="clear" w:color="auto" w:fill="D9D9D9" w:themeFill="background1" w:themeFillShade="D9"/>
            <w:textDirection w:val="btLr"/>
          </w:tcPr>
          <w:p w14:paraId="0140BC09" w14:textId="77777777" w:rsidR="00C11AF6" w:rsidRPr="00D45126" w:rsidRDefault="00C11AF6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607" w:type="dxa"/>
            <w:shd w:val="clear" w:color="auto" w:fill="D9D9D9" w:themeFill="background1" w:themeFillShade="D9"/>
          </w:tcPr>
          <w:p w14:paraId="0140BC0A" w14:textId="77777777" w:rsidR="00C11AF6" w:rsidRPr="00D45126" w:rsidRDefault="00C11AF6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086" w:type="dxa"/>
            <w:shd w:val="clear" w:color="auto" w:fill="D9D9D9" w:themeFill="background1" w:themeFillShade="D9"/>
          </w:tcPr>
          <w:p w14:paraId="0140BC0B" w14:textId="77777777" w:rsidR="00C11AF6" w:rsidRPr="00BB7355" w:rsidRDefault="00C11AF6" w:rsidP="00BF57E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605" w:type="dxa"/>
            <w:shd w:val="clear" w:color="auto" w:fill="D9D9D9" w:themeFill="background1" w:themeFillShade="D9"/>
          </w:tcPr>
          <w:p w14:paraId="0140BC0C" w14:textId="77777777" w:rsidR="00C11AF6" w:rsidRPr="00BB7355" w:rsidRDefault="00C11AF6" w:rsidP="00BF57E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3094" w:type="dxa"/>
            <w:shd w:val="clear" w:color="auto" w:fill="D9D9D9" w:themeFill="background1" w:themeFillShade="D9"/>
          </w:tcPr>
          <w:p w14:paraId="0140BC0D" w14:textId="77777777" w:rsidR="00C11AF6" w:rsidRPr="00BB7355" w:rsidRDefault="00C11AF6" w:rsidP="00BF57E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2685" w:type="dxa"/>
            <w:shd w:val="clear" w:color="auto" w:fill="D9D9D9" w:themeFill="background1" w:themeFillShade="D9"/>
          </w:tcPr>
          <w:p w14:paraId="0140BC0E" w14:textId="77777777" w:rsidR="00C11AF6" w:rsidRPr="00521A71" w:rsidRDefault="00C11AF6" w:rsidP="00BF57E7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C11AF6" w:rsidRPr="00D45126" w14:paraId="0140BC23" w14:textId="77777777" w:rsidTr="00BF3F24">
        <w:trPr>
          <w:cantSplit/>
          <w:trHeight w:val="1165"/>
        </w:trPr>
        <w:tc>
          <w:tcPr>
            <w:tcW w:w="1174" w:type="dxa"/>
            <w:vMerge w:val="restart"/>
            <w:shd w:val="clear" w:color="auto" w:fill="D9D9D9" w:themeFill="background1" w:themeFillShade="D9"/>
            <w:textDirection w:val="btLr"/>
          </w:tcPr>
          <w:p w14:paraId="0140BC10" w14:textId="77777777" w:rsidR="00C11AF6" w:rsidRPr="00D45126" w:rsidRDefault="00C11AF6" w:rsidP="00A858E1">
            <w:pPr>
              <w:ind w:left="113" w:right="113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Ideas and Information</w:t>
            </w:r>
          </w:p>
        </w:tc>
        <w:tc>
          <w:tcPr>
            <w:tcW w:w="1607" w:type="dxa"/>
            <w:shd w:val="clear" w:color="auto" w:fill="EEECE1" w:themeFill="background2"/>
          </w:tcPr>
          <w:p w14:paraId="0140BC11" w14:textId="77777777" w:rsidR="00C11AF6" w:rsidRPr="00A858E1" w:rsidRDefault="00C11AF6" w:rsidP="00EB7F63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>Summarize/</w:t>
            </w:r>
          </w:p>
          <w:p w14:paraId="0140BC12" w14:textId="77777777" w:rsidR="00C11AF6" w:rsidRPr="00A858E1" w:rsidRDefault="00C11AF6" w:rsidP="00EB7F63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>Paraphrase</w:t>
            </w:r>
          </w:p>
        </w:tc>
        <w:tc>
          <w:tcPr>
            <w:tcW w:w="3086" w:type="dxa"/>
          </w:tcPr>
          <w:p w14:paraId="0140BC13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You are able to listen and </w:t>
            </w:r>
          </w:p>
          <w:p w14:paraId="0140BC14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retell the main ideas and </w:t>
            </w:r>
          </w:p>
          <w:p w14:paraId="0140BC15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important details without </w:t>
            </w:r>
          </w:p>
          <w:p w14:paraId="0140BC16" w14:textId="77777777" w:rsidR="00C11AF6" w:rsidRPr="00A858E1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>prompting.</w:t>
            </w:r>
          </w:p>
        </w:tc>
        <w:tc>
          <w:tcPr>
            <w:tcW w:w="2605" w:type="dxa"/>
            <w:shd w:val="clear" w:color="auto" w:fill="EEECE1" w:themeFill="background2"/>
          </w:tcPr>
          <w:p w14:paraId="0140BC17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You are able to listen </w:t>
            </w:r>
          </w:p>
          <w:p w14:paraId="0140BC18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and retell the main </w:t>
            </w:r>
          </w:p>
          <w:p w14:paraId="0140BC19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ideas and important </w:t>
            </w:r>
          </w:p>
          <w:p w14:paraId="0140BC1A" w14:textId="77777777" w:rsidR="00C11AF6" w:rsidRPr="00A858E1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>details.</w:t>
            </w:r>
          </w:p>
        </w:tc>
        <w:tc>
          <w:tcPr>
            <w:tcW w:w="3094" w:type="dxa"/>
          </w:tcPr>
          <w:p w14:paraId="0140BC1B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At times you are able to listen </w:t>
            </w:r>
          </w:p>
          <w:p w14:paraId="0140BC1C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and retell some of the main </w:t>
            </w:r>
          </w:p>
          <w:p w14:paraId="0140BC1D" w14:textId="77777777" w:rsidR="00C11AF6" w:rsidRPr="00A858E1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>ideas and important details.</w:t>
            </w:r>
          </w:p>
        </w:tc>
        <w:tc>
          <w:tcPr>
            <w:tcW w:w="2685" w:type="dxa"/>
          </w:tcPr>
          <w:p w14:paraId="0140BC1E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Think: What listening </w:t>
            </w:r>
          </w:p>
          <w:p w14:paraId="0140BC1F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strategies will help you </w:t>
            </w:r>
          </w:p>
          <w:p w14:paraId="0140BC20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tell the main idea and </w:t>
            </w:r>
          </w:p>
          <w:p w14:paraId="0140BC21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important details of what </w:t>
            </w:r>
          </w:p>
          <w:p w14:paraId="0140BC22" w14:textId="77777777" w:rsidR="00C11AF6" w:rsidRPr="00A858E1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>you have heard?</w:t>
            </w:r>
          </w:p>
        </w:tc>
      </w:tr>
      <w:tr w:rsidR="00C11AF6" w:rsidRPr="00D45126" w14:paraId="0140BC38" w14:textId="77777777" w:rsidTr="00BF3F24">
        <w:trPr>
          <w:cantSplit/>
          <w:trHeight w:val="1165"/>
        </w:trPr>
        <w:tc>
          <w:tcPr>
            <w:tcW w:w="1174" w:type="dxa"/>
            <w:vMerge/>
            <w:shd w:val="clear" w:color="auto" w:fill="D9D9D9" w:themeFill="background1" w:themeFillShade="D9"/>
            <w:textDirection w:val="btLr"/>
          </w:tcPr>
          <w:p w14:paraId="0140BC24" w14:textId="77777777" w:rsidR="00C11AF6" w:rsidRDefault="00C11AF6" w:rsidP="00A858E1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607" w:type="dxa"/>
            <w:shd w:val="clear" w:color="auto" w:fill="EEECE1" w:themeFill="background2"/>
          </w:tcPr>
          <w:p w14:paraId="0140BC25" w14:textId="77777777" w:rsidR="00C11AF6" w:rsidRDefault="00C11AF6" w:rsidP="00EB7F63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Follow and </w:t>
            </w:r>
          </w:p>
          <w:p w14:paraId="0140BC26" w14:textId="77777777" w:rsidR="00C11AF6" w:rsidRPr="00A858E1" w:rsidRDefault="00C11AF6" w:rsidP="00EB7F63">
            <w:pPr>
              <w:ind w:left="-72" w:firstLine="0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>Explain Important Steps Independently</w:t>
            </w:r>
          </w:p>
        </w:tc>
        <w:tc>
          <w:tcPr>
            <w:tcW w:w="3086" w:type="dxa"/>
          </w:tcPr>
          <w:p w14:paraId="0140BC27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You were able to carry out a </w:t>
            </w:r>
          </w:p>
          <w:p w14:paraId="0140BC28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series of related directions </w:t>
            </w:r>
          </w:p>
          <w:p w14:paraId="0140BC29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accurately and show others </w:t>
            </w:r>
          </w:p>
          <w:p w14:paraId="0140BC2A" w14:textId="77777777" w:rsidR="00C11AF6" w:rsidRPr="00A858E1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>what to do.</w:t>
            </w:r>
          </w:p>
        </w:tc>
        <w:tc>
          <w:tcPr>
            <w:tcW w:w="2605" w:type="dxa"/>
            <w:shd w:val="clear" w:color="auto" w:fill="EEECE1" w:themeFill="background2"/>
          </w:tcPr>
          <w:p w14:paraId="0140BC2B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You were able to carry </w:t>
            </w:r>
          </w:p>
          <w:p w14:paraId="0140BC2C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out a series of related </w:t>
            </w:r>
          </w:p>
          <w:p w14:paraId="0140BC2D" w14:textId="77777777" w:rsidR="00C11AF6" w:rsidRPr="00A858E1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>directions accurately.</w:t>
            </w:r>
          </w:p>
        </w:tc>
        <w:tc>
          <w:tcPr>
            <w:tcW w:w="3094" w:type="dxa"/>
          </w:tcPr>
          <w:p w14:paraId="0140BC2E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You were able to carry out </w:t>
            </w:r>
          </w:p>
          <w:p w14:paraId="0140BC2F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some of the related </w:t>
            </w:r>
          </w:p>
          <w:p w14:paraId="0140BC30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directions accurately. What </w:t>
            </w:r>
          </w:p>
          <w:p w14:paraId="0140BC31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do you need to do in order to </w:t>
            </w:r>
          </w:p>
          <w:p w14:paraId="0140BC32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hear and carry out all of the </w:t>
            </w:r>
          </w:p>
          <w:p w14:paraId="0140BC33" w14:textId="77777777" w:rsidR="00C11AF6" w:rsidRPr="00A858E1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>directions?</w:t>
            </w:r>
          </w:p>
        </w:tc>
        <w:tc>
          <w:tcPr>
            <w:tcW w:w="2685" w:type="dxa"/>
          </w:tcPr>
          <w:p w14:paraId="0140BC34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Think: What listening </w:t>
            </w:r>
          </w:p>
          <w:p w14:paraId="0140BC35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strategies will help you to </w:t>
            </w:r>
          </w:p>
          <w:p w14:paraId="0140BC36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hear and then carry out </w:t>
            </w:r>
          </w:p>
          <w:p w14:paraId="0140BC37" w14:textId="77777777" w:rsidR="00C11AF6" w:rsidRPr="00A858E1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>the directions?</w:t>
            </w:r>
          </w:p>
        </w:tc>
      </w:tr>
      <w:tr w:rsidR="00C11AF6" w:rsidRPr="00D45126" w14:paraId="0140BC55" w14:textId="77777777" w:rsidTr="00BF3F24">
        <w:trPr>
          <w:cantSplit/>
          <w:trHeight w:val="980"/>
        </w:trPr>
        <w:tc>
          <w:tcPr>
            <w:tcW w:w="1174" w:type="dxa"/>
            <w:shd w:val="clear" w:color="auto" w:fill="D9D9D9" w:themeFill="background1" w:themeFillShade="D9"/>
            <w:textDirection w:val="btLr"/>
          </w:tcPr>
          <w:p w14:paraId="0140BC39" w14:textId="77777777" w:rsidR="00C11AF6" w:rsidRPr="00CB1D75" w:rsidRDefault="00C11AF6" w:rsidP="00A858E1">
            <w:pPr>
              <w:ind w:left="113" w:right="113" w:firstLine="0"/>
              <w:jc w:val="center"/>
              <w:rPr>
                <w:b/>
                <w:sz w:val="24"/>
                <w:szCs w:val="24"/>
              </w:rPr>
            </w:pPr>
            <w:r w:rsidRPr="00CB1D75">
              <w:rPr>
                <w:b/>
                <w:sz w:val="24"/>
                <w:szCs w:val="24"/>
              </w:rPr>
              <w:t>Text structures and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B1D75">
              <w:rPr>
                <w:b/>
                <w:sz w:val="24"/>
                <w:szCs w:val="24"/>
              </w:rPr>
              <w:t>features</w:t>
            </w:r>
          </w:p>
        </w:tc>
        <w:tc>
          <w:tcPr>
            <w:tcW w:w="1607" w:type="dxa"/>
            <w:shd w:val="clear" w:color="auto" w:fill="EEECE1" w:themeFill="background2"/>
          </w:tcPr>
          <w:p w14:paraId="0140BC3A" w14:textId="77777777" w:rsidR="00C11AF6" w:rsidRDefault="00C11AF6" w:rsidP="00A858E1">
            <w:pPr>
              <w:ind w:left="28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Interprets and </w:t>
            </w:r>
          </w:p>
          <w:p w14:paraId="0140BC3B" w14:textId="77777777" w:rsidR="00C11AF6" w:rsidRDefault="00C11AF6" w:rsidP="00EB7F63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Responds to </w:t>
            </w:r>
          </w:p>
          <w:p w14:paraId="0140BC3C" w14:textId="77777777" w:rsidR="00C11AF6" w:rsidRDefault="00C11AF6" w:rsidP="00EB7F63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the Speaker’s </w:t>
            </w:r>
          </w:p>
          <w:p w14:paraId="0140BC3D" w14:textId="77777777" w:rsidR="00C11AF6" w:rsidRDefault="00C11AF6" w:rsidP="00EB7F63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Non-verbal </w:t>
            </w:r>
          </w:p>
          <w:p w14:paraId="0140BC3E" w14:textId="77777777" w:rsidR="00C11AF6" w:rsidRPr="00A858E1" w:rsidRDefault="00C11AF6" w:rsidP="00EB7F63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>Cues</w:t>
            </w:r>
          </w:p>
        </w:tc>
        <w:tc>
          <w:tcPr>
            <w:tcW w:w="3086" w:type="dxa"/>
          </w:tcPr>
          <w:p w14:paraId="0140BC3F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Wow! You were able to </w:t>
            </w:r>
          </w:p>
          <w:p w14:paraId="0140BC40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respond to the speaker’s </w:t>
            </w:r>
          </w:p>
          <w:p w14:paraId="0140BC41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non-verbal cues and make </w:t>
            </w:r>
          </w:p>
          <w:p w14:paraId="0140BC42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inferences about the </w:t>
            </w:r>
          </w:p>
          <w:p w14:paraId="0140BC43" w14:textId="77777777" w:rsidR="00C11AF6" w:rsidRPr="00A858E1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>speaker’s message.</w:t>
            </w:r>
          </w:p>
        </w:tc>
        <w:tc>
          <w:tcPr>
            <w:tcW w:w="2605" w:type="dxa"/>
            <w:shd w:val="clear" w:color="auto" w:fill="EEECE1" w:themeFill="background2"/>
          </w:tcPr>
          <w:p w14:paraId="0140BC44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You responded </w:t>
            </w:r>
          </w:p>
          <w:p w14:paraId="0140BC45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appropriately to the </w:t>
            </w:r>
          </w:p>
          <w:p w14:paraId="0140BC46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speaker’s non-verbal </w:t>
            </w:r>
          </w:p>
          <w:p w14:paraId="0140BC47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cues, including facial </w:t>
            </w:r>
          </w:p>
          <w:p w14:paraId="0140BC48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expressions and </w:t>
            </w:r>
          </w:p>
          <w:p w14:paraId="0140BC49" w14:textId="77777777" w:rsidR="00C11AF6" w:rsidRPr="00A858E1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>gestures.</w:t>
            </w:r>
          </w:p>
        </w:tc>
        <w:tc>
          <w:tcPr>
            <w:tcW w:w="3094" w:type="dxa"/>
          </w:tcPr>
          <w:p w14:paraId="0140BC4A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You needed to be reminded </w:t>
            </w:r>
          </w:p>
          <w:p w14:paraId="0140BC4B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of how to respond </w:t>
            </w:r>
          </w:p>
          <w:p w14:paraId="0140BC4C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appropriately to the </w:t>
            </w:r>
          </w:p>
          <w:p w14:paraId="0140BC4D" w14:textId="77777777" w:rsidR="00C11AF6" w:rsidRPr="00A858E1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>speaker’s non-verbal cues.</w:t>
            </w:r>
          </w:p>
        </w:tc>
        <w:tc>
          <w:tcPr>
            <w:tcW w:w="2685" w:type="dxa"/>
          </w:tcPr>
          <w:p w14:paraId="0140BC4E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Can you identify how the </w:t>
            </w:r>
          </w:p>
          <w:p w14:paraId="0140BC4F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speaker got your </w:t>
            </w:r>
          </w:p>
          <w:p w14:paraId="0140BC50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>attention?  What non-</w:t>
            </w:r>
          </w:p>
          <w:p w14:paraId="0140BC51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verbal cues did the </w:t>
            </w:r>
          </w:p>
          <w:p w14:paraId="0140BC52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speaker use?  How could </w:t>
            </w:r>
          </w:p>
          <w:p w14:paraId="0140BC53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you respond to the </w:t>
            </w:r>
          </w:p>
          <w:p w14:paraId="0140BC54" w14:textId="77777777" w:rsidR="00C11AF6" w:rsidRPr="00A858E1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>speaker?</w:t>
            </w:r>
          </w:p>
        </w:tc>
      </w:tr>
      <w:tr w:rsidR="00C11AF6" w:rsidRPr="00D45126" w14:paraId="0140BC71" w14:textId="77777777" w:rsidTr="00BF3F24">
        <w:trPr>
          <w:cantSplit/>
          <w:trHeight w:val="1320"/>
        </w:trPr>
        <w:tc>
          <w:tcPr>
            <w:tcW w:w="1174" w:type="dxa"/>
            <w:vMerge w:val="restart"/>
            <w:shd w:val="clear" w:color="auto" w:fill="D9D9D9" w:themeFill="background1" w:themeFillShade="D9"/>
            <w:textDirection w:val="btLr"/>
          </w:tcPr>
          <w:p w14:paraId="0140BC56" w14:textId="77777777" w:rsidR="00C11AF6" w:rsidRPr="00D45126" w:rsidRDefault="00C11AF6" w:rsidP="00A858E1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Respond to and analyze texts</w:t>
            </w:r>
          </w:p>
        </w:tc>
        <w:tc>
          <w:tcPr>
            <w:tcW w:w="1607" w:type="dxa"/>
            <w:shd w:val="clear" w:color="auto" w:fill="EEECE1" w:themeFill="background2"/>
          </w:tcPr>
          <w:p w14:paraId="0140BC57" w14:textId="77777777" w:rsidR="00C11AF6" w:rsidRDefault="00C11AF6" w:rsidP="00A858E1">
            <w:pPr>
              <w:ind w:left="28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Evaluate - Ask </w:t>
            </w:r>
          </w:p>
          <w:p w14:paraId="0140BC58" w14:textId="77777777" w:rsidR="00C11AF6" w:rsidRDefault="00C11AF6" w:rsidP="00A858E1">
            <w:pPr>
              <w:ind w:left="28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Questions and </w:t>
            </w:r>
          </w:p>
          <w:p w14:paraId="0140BC59" w14:textId="77777777" w:rsidR="00C11AF6" w:rsidRPr="00A858E1" w:rsidRDefault="00C11AF6" w:rsidP="00EB7F63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>Respond</w:t>
            </w:r>
          </w:p>
        </w:tc>
        <w:tc>
          <w:tcPr>
            <w:tcW w:w="3086" w:type="dxa"/>
          </w:tcPr>
          <w:p w14:paraId="0140BC5A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You know how to listen </w:t>
            </w:r>
          </w:p>
          <w:p w14:paraId="0140BC5B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closely and courteously to </w:t>
            </w:r>
          </w:p>
          <w:p w14:paraId="0140BC5C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understand ideas and </w:t>
            </w:r>
          </w:p>
          <w:p w14:paraId="0140BC5D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information. You know what </w:t>
            </w:r>
          </w:p>
          <w:p w14:paraId="0140BC5E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questions to ask to find out </w:t>
            </w:r>
          </w:p>
          <w:p w14:paraId="0140BC5F" w14:textId="77777777" w:rsidR="00C11AF6" w:rsidRPr="00A858E1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information. </w:t>
            </w:r>
          </w:p>
        </w:tc>
        <w:tc>
          <w:tcPr>
            <w:tcW w:w="2605" w:type="dxa"/>
            <w:shd w:val="clear" w:color="auto" w:fill="EEECE1" w:themeFill="background2"/>
          </w:tcPr>
          <w:p w14:paraId="0140BC60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You know how to listen </w:t>
            </w:r>
          </w:p>
          <w:p w14:paraId="0140BC61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courteously when ideas </w:t>
            </w:r>
          </w:p>
          <w:p w14:paraId="0140BC62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are shared and how to </w:t>
            </w:r>
          </w:p>
          <w:p w14:paraId="0140BC63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ask for information when </w:t>
            </w:r>
          </w:p>
          <w:p w14:paraId="0140BC64" w14:textId="77777777" w:rsidR="00C11AF6" w:rsidRPr="00A858E1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you need it.  </w:t>
            </w:r>
          </w:p>
        </w:tc>
        <w:tc>
          <w:tcPr>
            <w:tcW w:w="3094" w:type="dxa"/>
          </w:tcPr>
          <w:p w14:paraId="0140BC65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Good start! Always know that </w:t>
            </w:r>
          </w:p>
          <w:p w14:paraId="0140BC66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there is a time to listen and a </w:t>
            </w:r>
          </w:p>
          <w:p w14:paraId="0140BC67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time to speak when you are </w:t>
            </w:r>
          </w:p>
          <w:p w14:paraId="0140BC68" w14:textId="77777777" w:rsidR="00C11AF6" w:rsidRPr="00A858E1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>in a group and sharing ideas.</w:t>
            </w:r>
          </w:p>
        </w:tc>
        <w:tc>
          <w:tcPr>
            <w:tcW w:w="2685" w:type="dxa"/>
          </w:tcPr>
          <w:p w14:paraId="0140BC69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Think: When do I need to </w:t>
            </w:r>
          </w:p>
          <w:p w14:paraId="0140BC6A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listen courteously and </w:t>
            </w:r>
          </w:p>
          <w:p w14:paraId="0140BC6B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carefully? What </w:t>
            </w:r>
          </w:p>
          <w:p w14:paraId="0140BC6C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behaviours do I need to </w:t>
            </w:r>
          </w:p>
          <w:p w14:paraId="0140BC6D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show? When do I need </w:t>
            </w:r>
          </w:p>
          <w:p w14:paraId="0140BC6E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to speak to find out </w:t>
            </w:r>
          </w:p>
          <w:p w14:paraId="0140BC6F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more? What questions </w:t>
            </w:r>
          </w:p>
          <w:p w14:paraId="0140BC70" w14:textId="77777777" w:rsidR="00C11AF6" w:rsidRPr="00A858E1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>can I ask?</w:t>
            </w:r>
          </w:p>
        </w:tc>
      </w:tr>
      <w:tr w:rsidR="00C11AF6" w:rsidRPr="00D45126" w14:paraId="0140BC89" w14:textId="77777777" w:rsidTr="00BF3F24">
        <w:trPr>
          <w:cantSplit/>
          <w:trHeight w:val="1340"/>
        </w:trPr>
        <w:tc>
          <w:tcPr>
            <w:tcW w:w="1174" w:type="dxa"/>
            <w:vMerge/>
            <w:shd w:val="clear" w:color="auto" w:fill="D9D9D9" w:themeFill="background1" w:themeFillShade="D9"/>
            <w:textDirection w:val="btLr"/>
          </w:tcPr>
          <w:p w14:paraId="0140BC72" w14:textId="77777777" w:rsidR="00C11AF6" w:rsidRPr="00D45126" w:rsidRDefault="00C11AF6" w:rsidP="00A858E1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7" w:type="dxa"/>
            <w:shd w:val="clear" w:color="auto" w:fill="EEECE1" w:themeFill="background2"/>
          </w:tcPr>
          <w:p w14:paraId="0140BC73" w14:textId="77777777" w:rsidR="00C11AF6" w:rsidRDefault="00C11AF6" w:rsidP="004E42AA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</w:p>
          <w:p w14:paraId="0140BC74" w14:textId="77777777" w:rsidR="00C11AF6" w:rsidRPr="00A858E1" w:rsidRDefault="00C11AF6" w:rsidP="004E42AA">
            <w:pPr>
              <w:ind w:left="-72" w:firstLine="0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>Draw Conclusions Supported by Ideas Presented</w:t>
            </w:r>
          </w:p>
        </w:tc>
        <w:tc>
          <w:tcPr>
            <w:tcW w:w="3086" w:type="dxa"/>
          </w:tcPr>
          <w:p w14:paraId="0140BC75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WOW! You are able to draw </w:t>
            </w:r>
          </w:p>
          <w:p w14:paraId="0140BC76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conclusions based on what </w:t>
            </w:r>
          </w:p>
          <w:p w14:paraId="0140BC77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you have heard and clearly </w:t>
            </w:r>
          </w:p>
          <w:p w14:paraId="0140BC78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explain how you have arrived </w:t>
            </w:r>
          </w:p>
          <w:p w14:paraId="0140BC79" w14:textId="77777777" w:rsidR="00C11AF6" w:rsidRPr="00A858E1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>at your thinking.</w:t>
            </w:r>
          </w:p>
        </w:tc>
        <w:tc>
          <w:tcPr>
            <w:tcW w:w="2605" w:type="dxa"/>
            <w:shd w:val="clear" w:color="auto" w:fill="EEECE1" w:themeFill="background2"/>
          </w:tcPr>
          <w:p w14:paraId="0140BC7A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You are able to draw </w:t>
            </w:r>
          </w:p>
          <w:p w14:paraId="0140BC7B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conclusions based on </w:t>
            </w:r>
          </w:p>
          <w:p w14:paraId="0140BC7C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what you have heard </w:t>
            </w:r>
          </w:p>
          <w:p w14:paraId="0140BC7D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and explain how you </w:t>
            </w:r>
          </w:p>
          <w:p w14:paraId="0140BC7E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have arrived at your </w:t>
            </w:r>
          </w:p>
          <w:p w14:paraId="0140BC7F" w14:textId="77777777" w:rsidR="00C11AF6" w:rsidRPr="00A858E1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>thinking.</w:t>
            </w:r>
          </w:p>
        </w:tc>
        <w:tc>
          <w:tcPr>
            <w:tcW w:w="3094" w:type="dxa"/>
          </w:tcPr>
          <w:p w14:paraId="0140BC80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You are starting to make a </w:t>
            </w:r>
          </w:p>
          <w:p w14:paraId="0140BC81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decision based on what you </w:t>
            </w:r>
          </w:p>
          <w:p w14:paraId="0140BC82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have heard.  Now think about </w:t>
            </w:r>
          </w:p>
          <w:p w14:paraId="0140BC83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what details or ideas helped </w:t>
            </w:r>
          </w:p>
          <w:p w14:paraId="0140BC84" w14:textId="77777777" w:rsidR="00C11AF6" w:rsidRPr="00A858E1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>you to make a decision.</w:t>
            </w:r>
          </w:p>
        </w:tc>
        <w:tc>
          <w:tcPr>
            <w:tcW w:w="2685" w:type="dxa"/>
          </w:tcPr>
          <w:p w14:paraId="0140BC85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Think: What details or </w:t>
            </w:r>
          </w:p>
          <w:p w14:paraId="0140BC86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ideas will help you to </w:t>
            </w:r>
          </w:p>
          <w:p w14:paraId="0140BC87" w14:textId="77777777" w:rsidR="00C11AF6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 xml:space="preserve">make a decision about </w:t>
            </w:r>
          </w:p>
          <w:p w14:paraId="0140BC88" w14:textId="77777777" w:rsidR="00C11AF6" w:rsidRPr="00A858E1" w:rsidRDefault="00C11AF6" w:rsidP="00A858E1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A858E1">
              <w:rPr>
                <w:rFonts w:ascii="Century Gothic" w:hAnsi="Century Gothic"/>
                <w:sz w:val="20"/>
                <w:szCs w:val="20"/>
              </w:rPr>
              <w:t>what you have heard?</w:t>
            </w:r>
          </w:p>
        </w:tc>
      </w:tr>
    </w:tbl>
    <w:p w14:paraId="0140BC8A" w14:textId="77777777" w:rsidR="00AE33BC" w:rsidRDefault="00C11AF6">
      <w:pPr>
        <w:rPr>
          <w:b/>
          <w:sz w:val="28"/>
          <w:szCs w:val="28"/>
        </w:rPr>
      </w:pPr>
      <w:r>
        <w:rPr>
          <w:b/>
          <w:sz w:val="28"/>
          <w:szCs w:val="28"/>
        </w:rPr>
        <w:t>Feedback:</w:t>
      </w:r>
    </w:p>
    <w:p w14:paraId="0140BC8B" w14:textId="77777777" w:rsidR="005570EA" w:rsidRPr="00AE33BC" w:rsidRDefault="005570EA" w:rsidP="004F1675">
      <w:pPr>
        <w:ind w:left="0" w:firstLine="0"/>
        <w:rPr>
          <w:b/>
          <w:sz w:val="28"/>
          <w:szCs w:val="28"/>
        </w:rPr>
      </w:pPr>
    </w:p>
    <w:sectPr w:rsidR="005570EA" w:rsidRPr="00AE33BC" w:rsidSect="004E42AA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3BC"/>
    <w:rsid w:val="00025EB5"/>
    <w:rsid w:val="0006784A"/>
    <w:rsid w:val="00093161"/>
    <w:rsid w:val="000C00AB"/>
    <w:rsid w:val="000D1E76"/>
    <w:rsid w:val="00125BF5"/>
    <w:rsid w:val="00194F52"/>
    <w:rsid w:val="00195B10"/>
    <w:rsid w:val="001A4AB3"/>
    <w:rsid w:val="001A79C3"/>
    <w:rsid w:val="00260964"/>
    <w:rsid w:val="002E6136"/>
    <w:rsid w:val="00333AFD"/>
    <w:rsid w:val="00334F1A"/>
    <w:rsid w:val="003B65EF"/>
    <w:rsid w:val="003C4B4F"/>
    <w:rsid w:val="003E3DC4"/>
    <w:rsid w:val="00433717"/>
    <w:rsid w:val="004438B0"/>
    <w:rsid w:val="00456D40"/>
    <w:rsid w:val="004D2D40"/>
    <w:rsid w:val="004E31E1"/>
    <w:rsid w:val="004E42AA"/>
    <w:rsid w:val="004F1675"/>
    <w:rsid w:val="005348AA"/>
    <w:rsid w:val="00535AE0"/>
    <w:rsid w:val="005570EA"/>
    <w:rsid w:val="00782358"/>
    <w:rsid w:val="007A561A"/>
    <w:rsid w:val="007E5D3D"/>
    <w:rsid w:val="007E6101"/>
    <w:rsid w:val="008C150C"/>
    <w:rsid w:val="008E59BA"/>
    <w:rsid w:val="008F2A3C"/>
    <w:rsid w:val="00916561"/>
    <w:rsid w:val="00937242"/>
    <w:rsid w:val="0097014B"/>
    <w:rsid w:val="00A858E1"/>
    <w:rsid w:val="00AB2DF4"/>
    <w:rsid w:val="00AB7381"/>
    <w:rsid w:val="00AE1DC8"/>
    <w:rsid w:val="00AE33BC"/>
    <w:rsid w:val="00B218A7"/>
    <w:rsid w:val="00B34608"/>
    <w:rsid w:val="00B624E1"/>
    <w:rsid w:val="00BD69BA"/>
    <w:rsid w:val="00BF3F24"/>
    <w:rsid w:val="00C11AF6"/>
    <w:rsid w:val="00C22B3A"/>
    <w:rsid w:val="00C27330"/>
    <w:rsid w:val="00C31132"/>
    <w:rsid w:val="00CA710E"/>
    <w:rsid w:val="00CB1D75"/>
    <w:rsid w:val="00D45126"/>
    <w:rsid w:val="00D7758B"/>
    <w:rsid w:val="00DC165B"/>
    <w:rsid w:val="00E265BB"/>
    <w:rsid w:val="00EB7F63"/>
    <w:rsid w:val="00EC41BD"/>
    <w:rsid w:val="00FA2E91"/>
    <w:rsid w:val="00FA6B69"/>
    <w:rsid w:val="00FD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140BC07"/>
  <w15:docId w15:val="{A19A67CF-B0AC-43BB-9694-9AF605F8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2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90669623DE142AF0721B231A6772E" ma:contentTypeVersion="0" ma:contentTypeDescription="Create a new document." ma:contentTypeScope="" ma:versionID="ee8a7974f992a35b47142181b2e9b16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7EBB91-6CE9-4941-A53A-72780C0FBB24}">
  <ds:schemaRefs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168293C-AD64-4AD7-8DCE-6E84964EC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5DB944-AC96-405B-BFB5-CA91AD10C6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2010-09-20T19:14:00Z</cp:lastPrinted>
  <dcterms:created xsi:type="dcterms:W3CDTF">2024-08-12T15:39:00Z</dcterms:created>
  <dcterms:modified xsi:type="dcterms:W3CDTF">2024-08-12T15:39:00Z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0x0101002A090669623DE142AF0721B231A6772E</vt:lpwstr>
  </property>
</Properties>
</file>