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41856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Task: Reading literary texts</w:t>
                  </w:r>
                </w:p>
                <w:p w:rsidR="009B084D" w:rsidRDefault="009B084D" w:rsidP="00734A1A"/>
                <w:p w:rsidR="009B084D" w:rsidRPr="00734A1A" w:rsidRDefault="009B084D" w:rsidP="00734A1A"/>
              </w:txbxContent>
            </v:textbox>
          </v:shape>
        </w:pict>
      </w:r>
    </w:p>
    <w:p w:rsidR="00D75448" w:rsidRDefault="00821836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13.4pt;height:21.7pt;z-index:25164492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49.25pt;margin-top:1.3pt;width:103.35pt;height:28.25pt;flip:x;z-index:25164288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0.35pt;z-index:25164390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4.4pt;margin-top:6.65pt;width:96.35pt;height:21.4pt;z-index:251645952;mso-height-percent:2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9pt;margin-top:2.7pt;width:98.9pt;height:21.4pt;z-index:251646976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33.1pt;margin-top:6.25pt;width:87.7pt;height:21.4pt;z-index:251648000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206.4pt;margin-top:1.2pt;width:238.65pt;height:34.8pt;z-index:25165414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Note key events, support details, jot notes, summaries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1312;mso-height-percent:200;mso-height-percent:200;mso-width-relative:margin;mso-height-relative:margin">
            <v:textbox style="mso-fit-shape-to-text:t">
              <w:txbxContent>
                <w:p w:rsidR="009B084D" w:rsidRPr="00734A1A" w:rsidRDefault="009B084D" w:rsidP="009B084D">
                  <w:pPr>
                    <w:ind w:left="0" w:firstLine="0"/>
                  </w:pPr>
                  <w:r>
                    <w:t>Consider the impact of the text on self and others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516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connections and make, confirm and adjust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902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Preview text and anticipate message,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233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judgments, give opinions, draw conclusions, provide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619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Make, support, confirm and draw conclusions – analyze relationships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5004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Activate prior knowledge about content and text form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4pt;width:236.45pt;height:21.15pt;z-index:251657216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Interpret author’s message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336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Explain motivation of characters, effect of setting, plot development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5107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Choose graphic organizer to track thoughts, ideas and gather information (purpose)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8pt;margin-top:10.95pt;width:237.3pt;height:20.35pt;z-index:251658240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Ask questions to gain meaning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438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Analyze and evaluate messages (explicit, implicit) and themes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2096;mso-width-relative:margin;mso-height-relative:margin">
            <v:textbox>
              <w:txbxContent>
                <w:p w:rsidR="009B084D" w:rsidRPr="00734A1A" w:rsidRDefault="009B084D" w:rsidP="00734A1A">
                  <w:pPr>
                    <w:ind w:left="0" w:firstLine="0"/>
                  </w:pPr>
                  <w:r>
                    <w:t>Engage in text structures and features – poetry, play, short story, novel</w:t>
                  </w:r>
                </w:p>
              </w:txbxContent>
            </v:textbox>
          </v:shape>
        </w:pict>
      </w: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8pt;margin-top:9.7pt;width:240.25pt;height:34.8pt;z-index:25165926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Recognize how language create, mood, tone, appeal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540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personal connections, connections to other texts and to world</w:t>
                  </w:r>
                </w:p>
              </w:txbxContent>
            </v:textbox>
          </v:shape>
        </w:pict>
      </w: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10.25pt;width:239.85pt;height:21.85pt;z-index:251660288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Consider sequencing, form and author’s craft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206.4pt;margin-top:10.4pt;width:237.7pt;height:34.8pt;z-index:25165312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Identify and engage in character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643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Reflect on comprehension – set goals</w:t>
                  </w:r>
                </w:p>
                <w:p w:rsidR="009B084D" w:rsidRPr="00D75448" w:rsidRDefault="009B084D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52.15pt;margin-top:.95pt;width:311.65pt;height:155.65pt;z-index:251670528;mso-height-percent:200;mso-height-percent:200;mso-width-relative:margin;mso-height-relative:margin">
            <v:textbox style="mso-fit-shape-to-text:t"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How to use textual features to predict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understand the tone of a satire and narrative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make connections with the content (text-text, text-self, text-world)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synthesize the main ideas from a piece of literature (techniques to keep track of info)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use a graphic organizer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-Author’s craft, techniques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Strategies for previewing text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--Vocabulary related to content and processes for engaging in 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</w:p>
                <w:p w:rsidR="009B084D" w:rsidRDefault="00A0319B" w:rsidP="00A0319B">
                  <w:pPr>
                    <w:ind w:left="0" w:firstLine="0"/>
                  </w:pPr>
                  <w:r w:rsidRPr="00A0319B">
                    <w:rPr>
                      <w:sz w:val="20"/>
                      <w:szCs w:val="20"/>
                    </w:rPr>
                    <w:t>-How to listen to others reading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274.85pt;margin-top:3.15pt;width:421.8pt;height:160.7pt;z-index:251671552;mso-width-relative:margin;mso-height-relative:margin">
            <v:textbox>
              <w:txbxContent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the tone and point of view is used by authors to help present their message (tone impacts message)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making connections helps you understand the content better and makes reading relevant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graphic organizers help you activate prior knowledge and track ongoing learning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when responding to texts, we must gather evidence from the text in order to support our reactions, judgements and opinions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Previewing texts will help set a purpose and engage the reader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-Making efficient jot notes/summaries will help comprehend what is happening </w:t>
                  </w: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There are themes within the reading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often contain multiple messages and motivations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invite us to connect with characters and form opinions about actions, decisions, etc.</w:t>
                  </w:r>
                </w:p>
                <w:p w:rsidR="009B084D" w:rsidRDefault="009B084D" w:rsidP="009B084D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21836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7.8pt;width:302.1pt;height:158.3pt;z-index:251672576;mso-width-relative:margin;mso-height-relative:margin">
            <v:textbox>
              <w:txbxContent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predictions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-Read the short story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-Discuss comprehension questions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connections, judgements, conclusions and reactions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-Gather evidence from text (graphic organizer) and use to support opinions and conclusions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author’s craft, tone, techniques, message, audience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Make chapter summaries/ jot notes, graphic organizers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the impact of the text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Explain motivation of characters based on evidence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Analyze and evaluate messages</w:t>
                  </w:r>
                </w:p>
                <w:p w:rsidR="009B084D" w:rsidRDefault="009B084D" w:rsidP="00D03FF6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290.7pt;margin-top:2.8pt;width:409.1pt;height:159.8pt;z-index:251673600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What features of the text help to understand the story?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is tone important when reading text and how does it impact the message?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want to make connections to the text?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can graphic organizers be used for? How can they help us make judgements, conclusions and connections?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can I support my opinions?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make chapter summaries?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ways can we prepare ourselves for reading a piece of literature?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are the themes of this </w:t>
                  </w:r>
                  <w:r>
                    <w:rPr>
                      <w:sz w:val="20"/>
                      <w:szCs w:val="20"/>
                    </w:rPr>
                    <w:t>text</w:t>
                  </w:r>
                  <w:r w:rsidRPr="00A0319B">
                    <w:rPr>
                      <w:sz w:val="20"/>
                      <w:szCs w:val="20"/>
                    </w:rPr>
                    <w:t>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What are the messages and motivations of characters?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-How are text forms</w:t>
                  </w:r>
                  <w:r w:rsidRPr="00A0319B">
                    <w:rPr>
                      <w:sz w:val="20"/>
                      <w:szCs w:val="20"/>
                    </w:rPr>
                    <w:t xml:space="preserve"> unique?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do we form opinions? What parts of stories impact us the most?</w:t>
                  </w:r>
                </w:p>
                <w:p w:rsidR="009B084D" w:rsidRPr="00A0319B" w:rsidRDefault="009B084D" w:rsidP="00A0319B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0319B" w:rsidRDefault="00A0319B" w:rsidP="00D75448">
      <w:pPr>
        <w:ind w:left="0" w:firstLine="0"/>
        <w:rPr>
          <w:u w:val="single"/>
        </w:rPr>
      </w:pPr>
    </w:p>
    <w:p w:rsidR="00A0319B" w:rsidRDefault="00A0319B" w:rsidP="00D75448">
      <w:pPr>
        <w:ind w:left="0" w:firstLine="0"/>
        <w:rPr>
          <w:u w:val="single"/>
        </w:rPr>
      </w:pPr>
    </w:p>
    <w:p w:rsidR="00D03FF6" w:rsidRDefault="00D03FF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21836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082BCE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CRB10.1a,b,c,d,e,f,g,h,i,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082BCE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</w:t>
                  </w:r>
                  <w:r w:rsidR="00B4707F">
                    <w:rPr>
                      <w:lang w:val="en-CA"/>
                    </w:rPr>
                    <w:t>10.4a,b,c, d,e,f,g</w:t>
                  </w:r>
                  <w:r>
                    <w:rPr>
                      <w:lang w:val="en-CA"/>
                    </w:rPr>
                    <w:t>,h,I,j,k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21836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-1.25pt;margin-top:7.5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082BCE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B4707F">
                    <w:rPr>
                      <w:lang w:val="en-CA"/>
                    </w:rPr>
                    <w:t>10.1,2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82BCE"/>
    <w:rsid w:val="002B31A7"/>
    <w:rsid w:val="003F1D45"/>
    <w:rsid w:val="0046544F"/>
    <w:rsid w:val="004C780E"/>
    <w:rsid w:val="005855CC"/>
    <w:rsid w:val="00605A66"/>
    <w:rsid w:val="00734A1A"/>
    <w:rsid w:val="00821836"/>
    <w:rsid w:val="008F7D40"/>
    <w:rsid w:val="009B084D"/>
    <w:rsid w:val="009C1EEF"/>
    <w:rsid w:val="00A0319B"/>
    <w:rsid w:val="00A6298B"/>
    <w:rsid w:val="00B4707F"/>
    <w:rsid w:val="00D03FF6"/>
    <w:rsid w:val="00D75448"/>
    <w:rsid w:val="00D7758B"/>
    <w:rsid w:val="00DE2DB8"/>
    <w:rsid w:val="00F7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69FAD-4540-4F85-950A-A60B134F9DD4}"/>
</file>

<file path=customXml/itemProps2.xml><?xml version="1.0" encoding="utf-8"?>
<ds:datastoreItem xmlns:ds="http://schemas.openxmlformats.org/officeDocument/2006/customXml" ds:itemID="{C8E06C64-BBDF-4239-A77E-3822FE2C7EF1}"/>
</file>

<file path=customXml/itemProps3.xml><?xml version="1.0" encoding="utf-8"?>
<ds:datastoreItem xmlns:ds="http://schemas.openxmlformats.org/officeDocument/2006/customXml" ds:itemID="{97CDB881-D650-4616-9456-7FB8E7C5B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2011-11-07T19:23:00Z</cp:lastPrinted>
  <dcterms:created xsi:type="dcterms:W3CDTF">2012-06-14T20:11:00Z</dcterms:created>
  <dcterms:modified xsi:type="dcterms:W3CDTF">2012-06-14T20:11:00Z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