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AE81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355FAEA8" wp14:editId="355FAEA9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88147F">
        <w:rPr>
          <w:b/>
          <w:sz w:val="36"/>
          <w:szCs w:val="36"/>
        </w:rPr>
        <w:t xml:space="preserve"> </w:t>
      </w:r>
      <w:r w:rsidR="0041712D">
        <w:rPr>
          <w:b/>
          <w:sz w:val="36"/>
          <w:szCs w:val="36"/>
        </w:rPr>
        <w:t xml:space="preserve">Grade 1:  </w:t>
      </w:r>
      <w:r w:rsidR="0088147F" w:rsidRPr="0088147F">
        <w:rPr>
          <w:b/>
          <w:sz w:val="36"/>
          <w:szCs w:val="36"/>
        </w:rPr>
        <w:t>Listening</w:t>
      </w:r>
      <w:r w:rsidR="0088147F">
        <w:rPr>
          <w:b/>
          <w:sz w:val="36"/>
          <w:szCs w:val="36"/>
        </w:rPr>
        <w:t xml:space="preserve"> Rubric   </w:t>
      </w:r>
      <w:r w:rsidR="0041712D">
        <w:rPr>
          <w:b/>
          <w:sz w:val="36"/>
          <w:szCs w:val="36"/>
        </w:rPr>
        <w:tab/>
      </w:r>
      <w:r w:rsidR="00DE1B2A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355FAE82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980"/>
        <w:gridCol w:w="2669"/>
        <w:gridCol w:w="2573"/>
        <w:gridCol w:w="2728"/>
        <w:gridCol w:w="3100"/>
      </w:tblGrid>
      <w:tr w:rsidR="000B6594" w:rsidRPr="00D45126" w14:paraId="355FAE89" w14:textId="77777777" w:rsidTr="006A3644">
        <w:trPr>
          <w:cantSplit/>
          <w:trHeight w:val="848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355FAE83" w14:textId="77777777" w:rsidR="000B6594" w:rsidRPr="00D45126" w:rsidRDefault="000B659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355FAE84" w14:textId="77777777" w:rsidR="000B6594" w:rsidRPr="00D45126" w:rsidRDefault="000B65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</w:tcPr>
          <w:p w14:paraId="355FAE85" w14:textId="77777777" w:rsidR="000B6594" w:rsidRPr="00BB7355" w:rsidRDefault="000B6594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355FAE86" w14:textId="77777777" w:rsidR="000B6594" w:rsidRPr="00BB7355" w:rsidRDefault="000B6594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355FAE87" w14:textId="77777777" w:rsidR="000B6594" w:rsidRPr="00BB7355" w:rsidRDefault="000B6594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55FAE88" w14:textId="77777777" w:rsidR="000B6594" w:rsidRPr="00521A71" w:rsidRDefault="000B6594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0B6594" w:rsidRPr="00D45126" w14:paraId="355FAE90" w14:textId="77777777" w:rsidTr="006A3644">
        <w:trPr>
          <w:cantSplit/>
          <w:trHeight w:val="1727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355FAE8A" w14:textId="77777777" w:rsidR="000B6594" w:rsidRPr="00D45126" w:rsidRDefault="000B6594" w:rsidP="0088147F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and Ideas</w:t>
            </w:r>
          </w:p>
        </w:tc>
        <w:tc>
          <w:tcPr>
            <w:tcW w:w="1980" w:type="dxa"/>
            <w:shd w:val="clear" w:color="auto" w:fill="EEECE1" w:themeFill="background2"/>
          </w:tcPr>
          <w:p w14:paraId="355FAE8B" w14:textId="77777777" w:rsidR="000B6594" w:rsidRPr="0088147F" w:rsidRDefault="000B6594" w:rsidP="0088147F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Retell the Sequence and Key Points</w:t>
            </w:r>
          </w:p>
        </w:tc>
        <w:tc>
          <w:tcPr>
            <w:tcW w:w="2669" w:type="dxa"/>
          </w:tcPr>
          <w:p w14:paraId="355FAE8C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 xml:space="preserve">You are able to listen and answer who, what, when, where, why and how questions. From this, you are able to draw conclusions about what you hear. </w:t>
            </w:r>
          </w:p>
        </w:tc>
        <w:tc>
          <w:tcPr>
            <w:tcW w:w="2573" w:type="dxa"/>
            <w:shd w:val="clear" w:color="auto" w:fill="EEECE1" w:themeFill="background2"/>
          </w:tcPr>
          <w:p w14:paraId="355FAE8D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are able to listen and answer who, what, when, where, why and how questions.</w:t>
            </w:r>
          </w:p>
        </w:tc>
        <w:tc>
          <w:tcPr>
            <w:tcW w:w="2728" w:type="dxa"/>
          </w:tcPr>
          <w:p w14:paraId="355FAE8E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are able to listen and answer some who, what, when, where, why and how questions.</w:t>
            </w:r>
          </w:p>
        </w:tc>
        <w:tc>
          <w:tcPr>
            <w:tcW w:w="3100" w:type="dxa"/>
          </w:tcPr>
          <w:p w14:paraId="355FAE8F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 xml:space="preserve">Think: Listen for details that will answers the questions: Who? What? When? Where? Why? How? </w:t>
            </w:r>
          </w:p>
        </w:tc>
      </w:tr>
      <w:tr w:rsidR="000B6594" w:rsidRPr="00D45126" w14:paraId="355FAE98" w14:textId="77777777" w:rsidTr="006A3644">
        <w:trPr>
          <w:cantSplit/>
          <w:trHeight w:val="1727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355FAE91" w14:textId="77777777" w:rsidR="000B6594" w:rsidRDefault="000B6594" w:rsidP="0088147F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355FAE92" w14:textId="77777777" w:rsidR="000B6594" w:rsidRPr="0088147F" w:rsidRDefault="000B6594" w:rsidP="0088147F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Follow and Explain Important Steps Independently</w:t>
            </w:r>
          </w:p>
          <w:p w14:paraId="355FAE93" w14:textId="77777777" w:rsidR="000B6594" w:rsidRPr="0088147F" w:rsidRDefault="000B6594" w:rsidP="0088147F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(4-6 simple steps)</w:t>
            </w:r>
          </w:p>
        </w:tc>
        <w:tc>
          <w:tcPr>
            <w:tcW w:w="2669" w:type="dxa"/>
          </w:tcPr>
          <w:p w14:paraId="355FAE94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were able to carry out a series of related directions accurately and show others what to do.</w:t>
            </w:r>
          </w:p>
        </w:tc>
        <w:tc>
          <w:tcPr>
            <w:tcW w:w="2573" w:type="dxa"/>
            <w:shd w:val="clear" w:color="auto" w:fill="EEECE1" w:themeFill="background2"/>
          </w:tcPr>
          <w:p w14:paraId="355FAE95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were able to carry out a series of related directions accurately.</w:t>
            </w:r>
          </w:p>
        </w:tc>
        <w:tc>
          <w:tcPr>
            <w:tcW w:w="2728" w:type="dxa"/>
          </w:tcPr>
          <w:p w14:paraId="355FAE96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were able to carry out some of the related directions accurately. What do you need to do in order to hear and carry out all of the directions?</w:t>
            </w:r>
          </w:p>
        </w:tc>
        <w:tc>
          <w:tcPr>
            <w:tcW w:w="3100" w:type="dxa"/>
          </w:tcPr>
          <w:p w14:paraId="355FAE97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Think: What listening strategies will help you to hear and then carry out the directions?</w:t>
            </w:r>
          </w:p>
        </w:tc>
      </w:tr>
      <w:tr w:rsidR="000B6594" w:rsidRPr="00D45126" w14:paraId="355FAE9F" w14:textId="77777777" w:rsidTr="006A3644">
        <w:trPr>
          <w:cantSplit/>
          <w:trHeight w:val="1313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355FAE99" w14:textId="77777777" w:rsidR="000B6594" w:rsidRPr="006D6841" w:rsidRDefault="000B6594" w:rsidP="0088147F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6D6841"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1980" w:type="dxa"/>
            <w:shd w:val="clear" w:color="auto" w:fill="EEECE1" w:themeFill="background2"/>
          </w:tcPr>
          <w:p w14:paraId="355FAE9A" w14:textId="77777777" w:rsidR="000B6594" w:rsidRPr="0088147F" w:rsidRDefault="000B6594" w:rsidP="0088147F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Interprets and Responds to the Speaker’s Non-verbal Cues</w:t>
            </w:r>
          </w:p>
        </w:tc>
        <w:tc>
          <w:tcPr>
            <w:tcW w:w="2669" w:type="dxa"/>
          </w:tcPr>
          <w:p w14:paraId="355FAE9B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Wow! You were able to respond to the speaker’s non-verbal cues and make inferences about the speaker’s message.</w:t>
            </w:r>
          </w:p>
        </w:tc>
        <w:tc>
          <w:tcPr>
            <w:tcW w:w="2573" w:type="dxa"/>
            <w:shd w:val="clear" w:color="auto" w:fill="EEECE1" w:themeFill="background2"/>
          </w:tcPr>
          <w:p w14:paraId="355FAE9C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responded appropriately to the speaker’s non-verbal cues, including facial expressions and gestures.</w:t>
            </w:r>
          </w:p>
        </w:tc>
        <w:tc>
          <w:tcPr>
            <w:tcW w:w="2728" w:type="dxa"/>
          </w:tcPr>
          <w:p w14:paraId="355FAE9D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needed to be reminded of how to respond appropriately to the speaker’s non-verbal cues.</w:t>
            </w:r>
          </w:p>
        </w:tc>
        <w:tc>
          <w:tcPr>
            <w:tcW w:w="3100" w:type="dxa"/>
          </w:tcPr>
          <w:p w14:paraId="355FAE9E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Can you identify how the speaker got your attention?  What non-verbal cues did the speaker use?  How could you respond to the speaker?</w:t>
            </w:r>
          </w:p>
        </w:tc>
      </w:tr>
      <w:tr w:rsidR="000B6594" w:rsidRPr="00D45126" w14:paraId="355FAEA6" w14:textId="77777777" w:rsidTr="006A3644">
        <w:trPr>
          <w:cantSplit/>
          <w:trHeight w:val="2060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355FAEA0" w14:textId="77777777" w:rsidR="000B6594" w:rsidRDefault="000B6594" w:rsidP="0088147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980" w:type="dxa"/>
            <w:shd w:val="clear" w:color="auto" w:fill="EEECE1" w:themeFill="background2"/>
          </w:tcPr>
          <w:p w14:paraId="355FAEA1" w14:textId="77777777" w:rsidR="000B6594" w:rsidRPr="0088147F" w:rsidRDefault="000B6594" w:rsidP="0088147F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Demonstrate Attentiveness</w:t>
            </w:r>
          </w:p>
        </w:tc>
        <w:tc>
          <w:tcPr>
            <w:tcW w:w="2669" w:type="dxa"/>
          </w:tcPr>
          <w:p w14:paraId="355FAEA2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 xml:space="preserve">You know how to listen courteously and show attentive listening behaviors. You know what questions to ask to find out more information. </w:t>
            </w:r>
          </w:p>
        </w:tc>
        <w:tc>
          <w:tcPr>
            <w:tcW w:w="2573" w:type="dxa"/>
            <w:shd w:val="clear" w:color="auto" w:fill="EEECE1" w:themeFill="background2"/>
          </w:tcPr>
          <w:p w14:paraId="355FAEA3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You know how to listen courteously and show attentive listening behaviors.</w:t>
            </w:r>
          </w:p>
        </w:tc>
        <w:tc>
          <w:tcPr>
            <w:tcW w:w="2728" w:type="dxa"/>
          </w:tcPr>
          <w:p w14:paraId="355FAEA4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Good start! Always know that there is a time to listen and a time to speak. Show good listening behaviours all the time.</w:t>
            </w:r>
          </w:p>
        </w:tc>
        <w:tc>
          <w:tcPr>
            <w:tcW w:w="3100" w:type="dxa"/>
          </w:tcPr>
          <w:p w14:paraId="355FAEA5" w14:textId="77777777" w:rsidR="000B6594" w:rsidRPr="0088147F" w:rsidRDefault="000B6594" w:rsidP="0088147F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88147F">
              <w:rPr>
                <w:rFonts w:ascii="Century Gothic" w:hAnsi="Century Gothic"/>
                <w:sz w:val="20"/>
                <w:szCs w:val="20"/>
              </w:rPr>
              <w:t>Think: What are good listening behaviours? When do you need to listen? When do you need to speak?</w:t>
            </w:r>
          </w:p>
        </w:tc>
      </w:tr>
    </w:tbl>
    <w:p w14:paraId="355FAEA7" w14:textId="77777777" w:rsidR="00AE33BC" w:rsidRPr="00AE33BC" w:rsidRDefault="000B6594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42D4B"/>
    <w:rsid w:val="00051333"/>
    <w:rsid w:val="00093161"/>
    <w:rsid w:val="000B6594"/>
    <w:rsid w:val="000C00AB"/>
    <w:rsid w:val="000E12E9"/>
    <w:rsid w:val="00142672"/>
    <w:rsid w:val="00194F52"/>
    <w:rsid w:val="001A4AB3"/>
    <w:rsid w:val="00390A10"/>
    <w:rsid w:val="003C4B4F"/>
    <w:rsid w:val="003E3DC4"/>
    <w:rsid w:val="0041712D"/>
    <w:rsid w:val="004668E5"/>
    <w:rsid w:val="004C7199"/>
    <w:rsid w:val="004E31E1"/>
    <w:rsid w:val="0051760A"/>
    <w:rsid w:val="00693B41"/>
    <w:rsid w:val="006A3644"/>
    <w:rsid w:val="006D6841"/>
    <w:rsid w:val="00700DC5"/>
    <w:rsid w:val="007D7A4E"/>
    <w:rsid w:val="008004AD"/>
    <w:rsid w:val="008027EB"/>
    <w:rsid w:val="0088147F"/>
    <w:rsid w:val="008A5A34"/>
    <w:rsid w:val="008C150C"/>
    <w:rsid w:val="009B1162"/>
    <w:rsid w:val="009D3E7B"/>
    <w:rsid w:val="00A13C7B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C84495"/>
    <w:rsid w:val="00D00ED0"/>
    <w:rsid w:val="00D45126"/>
    <w:rsid w:val="00D7758B"/>
    <w:rsid w:val="00DE1B2A"/>
    <w:rsid w:val="00E265BB"/>
    <w:rsid w:val="00E31423"/>
    <w:rsid w:val="00E770F2"/>
    <w:rsid w:val="00EB12A1"/>
    <w:rsid w:val="00EB3E5B"/>
    <w:rsid w:val="00ED514D"/>
    <w:rsid w:val="00EE75A9"/>
    <w:rsid w:val="00F8407E"/>
    <w:rsid w:val="00F949D9"/>
    <w:rsid w:val="00FA36A6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AE81"/>
  <w15:docId w15:val="{9A8B8DAE-968B-414E-9C12-7833520C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1CF37-275F-451C-9DDB-6952014B633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22379C-1362-4089-B16B-A4CA0587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A98EC8-7108-4F0D-818C-448A1DD76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2024-08-08T22:31:00Z</dcterms:created>
  <dcterms:modified xsi:type="dcterms:W3CDTF">2024-08-08T22:31:00Z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