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C9" w:rsidRDefault="00680C00" w:rsidP="00982EC9">
      <w:pPr>
        <w:jc w:val="left"/>
        <w:rPr>
          <w:rFonts w:ascii="Arial" w:hAnsi="Arial" w:cs="Arial"/>
          <w:sz w:val="20"/>
          <w:szCs w:val="20"/>
        </w:rPr>
      </w:pPr>
      <w:r w:rsidRPr="00680C00">
        <w:rPr>
          <w:rFonts w:ascii="Arial" w:hAnsi="Arial" w:cs="Arial"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05pt;margin-top:6.6pt;width:469.7pt;height:42.6pt;z-index:251657728;mso-width-relative:margin;mso-height-relative:margin">
            <v:textbox>
              <w:txbxContent>
                <w:p w:rsidR="00982EC9" w:rsidRPr="00982EC9" w:rsidRDefault="00982EC9" w:rsidP="00C20E2C">
                  <w:pPr>
                    <w:shd w:val="clear" w:color="auto" w:fill="FFFFFF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82EC9">
                    <w:rPr>
                      <w:rFonts w:ascii="Arial" w:hAnsi="Arial" w:cs="Arial"/>
                      <w:sz w:val="24"/>
                      <w:szCs w:val="24"/>
                    </w:rPr>
                    <w:t>A text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is any form of communication (Ex. </w:t>
                  </w:r>
                  <w:r w:rsidRPr="00982EC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82EC9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proofErr w:type="gramEnd"/>
                  <w:r w:rsidRPr="00982EC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text</w:t>
                  </w:r>
                  <w:r w:rsidRPr="00982EC9">
                    <w:rPr>
                      <w:rFonts w:ascii="Arial" w:hAnsi="Arial" w:cs="Arial"/>
                      <w:sz w:val="24"/>
                      <w:szCs w:val="24"/>
                    </w:rPr>
                    <w:t xml:space="preserve">book,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an </w:t>
                  </w:r>
                  <w:r w:rsidRPr="00982EC9">
                    <w:rPr>
                      <w:rFonts w:ascii="Arial" w:hAnsi="Arial" w:cs="Arial"/>
                      <w:sz w:val="24"/>
                      <w:szCs w:val="24"/>
                    </w:rPr>
                    <w:t xml:space="preserve">article,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 </w:t>
                  </w:r>
                  <w:r w:rsidRPr="00982EC9">
                    <w:rPr>
                      <w:rFonts w:ascii="Arial" w:hAnsi="Arial" w:cs="Arial"/>
                      <w:sz w:val="24"/>
                      <w:szCs w:val="24"/>
                    </w:rPr>
                    <w:t xml:space="preserve">math problem,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a </w:t>
                  </w:r>
                  <w:r w:rsidRPr="00982EC9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peech, a dramatization, a video or a </w:t>
                  </w:r>
                  <w:r w:rsidRPr="00982EC9">
                    <w:rPr>
                      <w:rFonts w:ascii="Arial" w:hAnsi="Arial" w:cs="Arial"/>
                      <w:sz w:val="24"/>
                      <w:szCs w:val="24"/>
                    </w:rPr>
                    <w:t>webpage.</w:t>
                  </w:r>
                </w:p>
                <w:p w:rsidR="00982EC9" w:rsidRDefault="00982EC9" w:rsidP="00982EC9">
                  <w:pPr>
                    <w:jc w:val="left"/>
                  </w:pPr>
                </w:p>
              </w:txbxContent>
            </v:textbox>
          </v:shape>
        </w:pict>
      </w:r>
    </w:p>
    <w:p w:rsidR="00982EC9" w:rsidRDefault="00982EC9" w:rsidP="00982EC9">
      <w:pPr>
        <w:jc w:val="left"/>
        <w:rPr>
          <w:rFonts w:ascii="Arial" w:hAnsi="Arial" w:cs="Arial"/>
          <w:sz w:val="20"/>
          <w:szCs w:val="20"/>
        </w:rPr>
      </w:pPr>
    </w:p>
    <w:p w:rsidR="00982EC9" w:rsidRDefault="00982EC9" w:rsidP="00982EC9">
      <w:pPr>
        <w:jc w:val="left"/>
        <w:rPr>
          <w:rFonts w:ascii="Arial" w:hAnsi="Arial" w:cs="Arial"/>
          <w:sz w:val="20"/>
          <w:szCs w:val="20"/>
        </w:rPr>
      </w:pPr>
    </w:p>
    <w:p w:rsidR="00982EC9" w:rsidRDefault="00982EC9" w:rsidP="00982EC9">
      <w:pPr>
        <w:pStyle w:val="ListParagraph"/>
        <w:tabs>
          <w:tab w:val="left" w:pos="5220"/>
        </w:tabs>
        <w:ind w:left="0"/>
        <w:jc w:val="left"/>
        <w:rPr>
          <w:rFonts w:ascii="Arial" w:hAnsi="Arial" w:cs="Arial"/>
          <w:sz w:val="20"/>
          <w:szCs w:val="20"/>
        </w:rPr>
      </w:pPr>
    </w:p>
    <w:p w:rsidR="00982EC9" w:rsidRDefault="00982EC9" w:rsidP="00982EC9">
      <w:pPr>
        <w:pStyle w:val="ListParagraph"/>
        <w:tabs>
          <w:tab w:val="left" w:pos="5220"/>
        </w:tabs>
        <w:ind w:left="0"/>
        <w:jc w:val="left"/>
        <w:rPr>
          <w:rFonts w:ascii="Arial" w:hAnsi="Arial" w:cs="Arial"/>
          <w:sz w:val="20"/>
          <w:szCs w:val="20"/>
        </w:rPr>
      </w:pPr>
    </w:p>
    <w:p w:rsidR="00982EC9" w:rsidRDefault="00982EC9" w:rsidP="00982EC9">
      <w:pPr>
        <w:pStyle w:val="ListParagraph"/>
        <w:tabs>
          <w:tab w:val="left" w:pos="5220"/>
        </w:tabs>
        <w:ind w:left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8"/>
        <w:gridCol w:w="2610"/>
        <w:gridCol w:w="5490"/>
      </w:tblGrid>
      <w:tr w:rsidR="00982EC9" w:rsidRPr="00860799" w:rsidTr="00982EC9">
        <w:trPr>
          <w:trHeight w:val="170"/>
        </w:trPr>
        <w:tc>
          <w:tcPr>
            <w:tcW w:w="1368" w:type="dxa"/>
            <w:shd w:val="clear" w:color="auto" w:fill="EAF1DD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0799">
              <w:rPr>
                <w:rFonts w:ascii="Arial" w:hAnsi="Arial" w:cs="Arial"/>
                <w:b/>
                <w:sz w:val="20"/>
                <w:szCs w:val="20"/>
              </w:rPr>
              <w:t>Phase</w:t>
            </w:r>
          </w:p>
        </w:tc>
        <w:tc>
          <w:tcPr>
            <w:tcW w:w="2610" w:type="dxa"/>
            <w:shd w:val="clear" w:color="auto" w:fill="EAF1DD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0799">
              <w:rPr>
                <w:rFonts w:ascii="Arial" w:hAnsi="Arial" w:cs="Arial"/>
                <w:b/>
                <w:sz w:val="20"/>
                <w:szCs w:val="20"/>
              </w:rPr>
              <w:t>Learning Strategy</w:t>
            </w:r>
          </w:p>
        </w:tc>
        <w:tc>
          <w:tcPr>
            <w:tcW w:w="5490" w:type="dxa"/>
            <w:shd w:val="clear" w:color="auto" w:fill="EAF1DD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0799">
              <w:rPr>
                <w:rFonts w:ascii="Arial" w:hAnsi="Arial" w:cs="Arial"/>
                <w:b/>
                <w:sz w:val="20"/>
                <w:szCs w:val="20"/>
              </w:rPr>
              <w:t>Prompts</w:t>
            </w:r>
          </w:p>
        </w:tc>
      </w:tr>
      <w:tr w:rsidR="00982EC9" w:rsidRPr="00860799" w:rsidTr="00982EC9">
        <w:trPr>
          <w:trHeight w:val="35"/>
        </w:trPr>
        <w:tc>
          <w:tcPr>
            <w:tcW w:w="1368" w:type="dxa"/>
            <w:vMerge w:val="restart"/>
            <w:shd w:val="clear" w:color="auto" w:fill="E5DFEC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0799">
              <w:rPr>
                <w:rFonts w:ascii="Arial" w:hAnsi="Arial" w:cs="Arial"/>
                <w:b/>
                <w:sz w:val="20"/>
                <w:szCs w:val="20"/>
              </w:rPr>
              <w:t>Before</w:t>
            </w:r>
          </w:p>
        </w:tc>
        <w:tc>
          <w:tcPr>
            <w:tcW w:w="261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Tap, Activate and Build Prior Knowledge</w:t>
            </w:r>
          </w:p>
        </w:tc>
        <w:tc>
          <w:tcPr>
            <w:tcW w:w="549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This reminds me of.....</w:t>
            </w:r>
          </w:p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This relates to.....</w:t>
            </w:r>
          </w:p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What do I know about this topic?</w:t>
            </w:r>
          </w:p>
        </w:tc>
      </w:tr>
      <w:tr w:rsidR="00982EC9" w:rsidRPr="00860799" w:rsidTr="00982EC9">
        <w:trPr>
          <w:trHeight w:val="35"/>
        </w:trPr>
        <w:tc>
          <w:tcPr>
            <w:tcW w:w="1368" w:type="dxa"/>
            <w:vMerge/>
            <w:shd w:val="clear" w:color="auto" w:fill="E5DFEC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Preview Text</w:t>
            </w:r>
          </w:p>
        </w:tc>
        <w:tc>
          <w:tcPr>
            <w:tcW w:w="549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Title, illustrations, diagrams, summaries, table of contents, headings and subheadings, graphic organizers</w:t>
            </w:r>
          </w:p>
        </w:tc>
      </w:tr>
      <w:tr w:rsidR="00982EC9" w:rsidRPr="00860799" w:rsidTr="00982EC9">
        <w:trPr>
          <w:trHeight w:val="35"/>
        </w:trPr>
        <w:tc>
          <w:tcPr>
            <w:tcW w:w="1368" w:type="dxa"/>
            <w:vMerge/>
            <w:shd w:val="clear" w:color="auto" w:fill="E5DFEC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Predict what text will be about</w:t>
            </w:r>
          </w:p>
        </w:tc>
        <w:tc>
          <w:tcPr>
            <w:tcW w:w="549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I want to know if...</w:t>
            </w:r>
          </w:p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I wonder if....</w:t>
            </w:r>
          </w:p>
        </w:tc>
      </w:tr>
      <w:tr w:rsidR="00982EC9" w:rsidRPr="00860799" w:rsidTr="00982EC9">
        <w:trPr>
          <w:trHeight w:val="35"/>
        </w:trPr>
        <w:tc>
          <w:tcPr>
            <w:tcW w:w="1368" w:type="dxa"/>
            <w:vMerge/>
            <w:shd w:val="clear" w:color="auto" w:fill="E5DFEC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 xml:space="preserve">Set a purpose </w:t>
            </w:r>
          </w:p>
        </w:tc>
        <w:tc>
          <w:tcPr>
            <w:tcW w:w="549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I want to answer these questions....</w:t>
            </w:r>
          </w:p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I think I will learn....</w:t>
            </w:r>
          </w:p>
        </w:tc>
      </w:tr>
      <w:tr w:rsidR="00982EC9" w:rsidRPr="00860799" w:rsidTr="00982EC9">
        <w:trPr>
          <w:trHeight w:val="35"/>
        </w:trPr>
        <w:tc>
          <w:tcPr>
            <w:tcW w:w="1368" w:type="dxa"/>
            <w:vMerge w:val="restart"/>
            <w:shd w:val="clear" w:color="auto" w:fill="E5DFEC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0799">
              <w:rPr>
                <w:rFonts w:ascii="Arial" w:hAnsi="Arial" w:cs="Arial"/>
                <w:b/>
                <w:sz w:val="20"/>
                <w:szCs w:val="20"/>
              </w:rPr>
              <w:t>During</w:t>
            </w:r>
          </w:p>
        </w:tc>
        <w:tc>
          <w:tcPr>
            <w:tcW w:w="261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Connect and Construct Meaning</w:t>
            </w:r>
          </w:p>
        </w:tc>
        <w:tc>
          <w:tcPr>
            <w:tcW w:w="549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I can relate to this because...</w:t>
            </w:r>
          </w:p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The purpose of this text is to...</w:t>
            </w:r>
          </w:p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This text represents...point of view....</w:t>
            </w:r>
          </w:p>
        </w:tc>
      </w:tr>
      <w:tr w:rsidR="00982EC9" w:rsidRPr="00860799" w:rsidTr="00982EC9">
        <w:trPr>
          <w:trHeight w:val="35"/>
        </w:trPr>
        <w:tc>
          <w:tcPr>
            <w:tcW w:w="1368" w:type="dxa"/>
            <w:vMerge/>
            <w:shd w:val="clear" w:color="auto" w:fill="E5DFEC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Note Key Ideas and What Supports Them</w:t>
            </w:r>
          </w:p>
        </w:tc>
        <w:tc>
          <w:tcPr>
            <w:tcW w:w="549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The important ideas in what I hear, read, or view are....</w:t>
            </w:r>
          </w:p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 xml:space="preserve">Here’s why (supporting details).... </w:t>
            </w:r>
          </w:p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An important key word in this passage is...</w:t>
            </w:r>
          </w:p>
        </w:tc>
      </w:tr>
      <w:tr w:rsidR="00982EC9" w:rsidRPr="00860799" w:rsidTr="00982EC9">
        <w:trPr>
          <w:trHeight w:val="35"/>
        </w:trPr>
        <w:tc>
          <w:tcPr>
            <w:tcW w:w="1368" w:type="dxa"/>
            <w:vMerge/>
            <w:shd w:val="clear" w:color="auto" w:fill="E5DFEC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Make, Confirm, Adjust Predications and Inferences</w:t>
            </w:r>
          </w:p>
        </w:tc>
        <w:tc>
          <w:tcPr>
            <w:tcW w:w="549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Based on the clues in this text, I think...</w:t>
            </w:r>
          </w:p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My thinking changed when I heard, saw, read...</w:t>
            </w:r>
          </w:p>
        </w:tc>
      </w:tr>
      <w:tr w:rsidR="00982EC9" w:rsidRPr="00860799" w:rsidTr="00982EC9">
        <w:trPr>
          <w:trHeight w:val="35"/>
        </w:trPr>
        <w:tc>
          <w:tcPr>
            <w:tcW w:w="1368" w:type="dxa"/>
            <w:vMerge/>
            <w:shd w:val="clear" w:color="auto" w:fill="E5DFEC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Ask Questions and Self-monitor Comprehension</w:t>
            </w:r>
          </w:p>
        </w:tc>
        <w:tc>
          <w:tcPr>
            <w:tcW w:w="549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I know that I am on the right track because...</w:t>
            </w:r>
          </w:p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I need to rethink this part because...</w:t>
            </w:r>
          </w:p>
        </w:tc>
      </w:tr>
      <w:tr w:rsidR="00982EC9" w:rsidRPr="00860799" w:rsidTr="00982EC9">
        <w:trPr>
          <w:trHeight w:val="35"/>
        </w:trPr>
        <w:tc>
          <w:tcPr>
            <w:tcW w:w="1368" w:type="dxa"/>
            <w:vMerge w:val="restart"/>
            <w:shd w:val="clear" w:color="auto" w:fill="E5DFEC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0799">
              <w:rPr>
                <w:rFonts w:ascii="Arial" w:hAnsi="Arial" w:cs="Arial"/>
                <w:b/>
                <w:sz w:val="20"/>
                <w:szCs w:val="20"/>
              </w:rPr>
              <w:t>After</w:t>
            </w:r>
          </w:p>
        </w:tc>
        <w:tc>
          <w:tcPr>
            <w:tcW w:w="261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Recall, Paraphrase, Summarize, Synthesize</w:t>
            </w:r>
          </w:p>
        </w:tc>
        <w:tc>
          <w:tcPr>
            <w:tcW w:w="549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So the point is...</w:t>
            </w:r>
          </w:p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I learned...</w:t>
            </w:r>
          </w:p>
        </w:tc>
      </w:tr>
      <w:tr w:rsidR="00982EC9" w:rsidRPr="00860799" w:rsidTr="00982EC9">
        <w:trPr>
          <w:trHeight w:val="35"/>
        </w:trPr>
        <w:tc>
          <w:tcPr>
            <w:tcW w:w="1368" w:type="dxa"/>
            <w:vMerge/>
            <w:shd w:val="clear" w:color="auto" w:fill="E5DFEC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Reflect and Interpret</w:t>
            </w:r>
          </w:p>
        </w:tc>
        <w:tc>
          <w:tcPr>
            <w:tcW w:w="549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A question that I have is...</w:t>
            </w:r>
          </w:p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I want to know more about...</w:t>
            </w:r>
          </w:p>
        </w:tc>
      </w:tr>
      <w:tr w:rsidR="00982EC9" w:rsidRPr="00860799" w:rsidTr="00982EC9">
        <w:trPr>
          <w:trHeight w:val="35"/>
        </w:trPr>
        <w:tc>
          <w:tcPr>
            <w:tcW w:w="1368" w:type="dxa"/>
            <w:vMerge/>
            <w:shd w:val="clear" w:color="auto" w:fill="E5DFEC"/>
          </w:tcPr>
          <w:p w:rsidR="00982EC9" w:rsidRPr="00860799" w:rsidRDefault="00982EC9" w:rsidP="00856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Respond personally (giving support from text)</w:t>
            </w:r>
          </w:p>
        </w:tc>
        <w:tc>
          <w:tcPr>
            <w:tcW w:w="5490" w:type="dxa"/>
          </w:tcPr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My first reaction was...</w:t>
            </w:r>
          </w:p>
          <w:p w:rsidR="00982EC9" w:rsidRPr="00860799" w:rsidRDefault="00982EC9" w:rsidP="00856A6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799">
              <w:rPr>
                <w:rFonts w:ascii="Arial" w:hAnsi="Arial" w:cs="Arial"/>
                <w:sz w:val="20"/>
                <w:szCs w:val="20"/>
              </w:rPr>
              <w:t>I felt...enjoyed...</w:t>
            </w:r>
          </w:p>
        </w:tc>
      </w:tr>
    </w:tbl>
    <w:p w:rsidR="00982EC9" w:rsidRPr="00860799" w:rsidRDefault="00982EC9" w:rsidP="00982EC9">
      <w:pPr>
        <w:jc w:val="left"/>
        <w:rPr>
          <w:rFonts w:ascii="Arial" w:hAnsi="Arial" w:cs="Arial"/>
          <w:sz w:val="20"/>
          <w:szCs w:val="20"/>
        </w:rPr>
      </w:pPr>
    </w:p>
    <w:p w:rsidR="00D7758B" w:rsidRPr="00860799" w:rsidRDefault="00D7758B">
      <w:pPr>
        <w:rPr>
          <w:sz w:val="20"/>
          <w:szCs w:val="20"/>
        </w:rPr>
      </w:pPr>
    </w:p>
    <w:p w:rsidR="00982EC9" w:rsidRPr="00860799" w:rsidRDefault="00982EC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6"/>
      </w:tblGrid>
      <w:tr w:rsidR="00982EC9" w:rsidRPr="00860A54" w:rsidTr="00405775">
        <w:trPr>
          <w:trHeight w:val="12140"/>
        </w:trPr>
        <w:tc>
          <w:tcPr>
            <w:tcW w:w="1569" w:type="pct"/>
          </w:tcPr>
          <w:p w:rsidR="00982EC9" w:rsidRDefault="00982EC9" w:rsidP="00856A6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82EC9"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  <w:r>
              <w:rPr>
                <w:rFonts w:ascii="Arial" w:hAnsi="Arial" w:cs="Arial"/>
                <w:sz w:val="24"/>
                <w:szCs w:val="24"/>
              </w:rPr>
              <w:t>nstruction in the Before, During, and A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fter framework can influence learning and is an essential component of high-quality instruction (Lenz, 2006; Pressley &amp; Hilden, in press).  Learning strategies are the thoughts and actions we engage in, consciously or not, to learn new information.  </w:t>
            </w:r>
          </w:p>
          <w:p w:rsidR="00982EC9" w:rsidRPr="00982EC9" w:rsidRDefault="00982EC9" w:rsidP="00856A6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82EC9" w:rsidRPr="00982EC9" w:rsidRDefault="00982EC9" w:rsidP="00856A6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82EC9">
              <w:rPr>
                <w:rFonts w:ascii="Arial" w:hAnsi="Arial" w:cs="Arial"/>
                <w:sz w:val="24"/>
                <w:szCs w:val="24"/>
              </w:rPr>
              <w:t xml:space="preserve">The goal of </w:t>
            </w:r>
            <w:r>
              <w:rPr>
                <w:rFonts w:ascii="Arial" w:hAnsi="Arial" w:cs="Arial"/>
                <w:sz w:val="24"/>
                <w:szCs w:val="24"/>
              </w:rPr>
              <w:t xml:space="preserve">explicitly 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teaching learning strategies is to help students consciously focus on how they learn so that they can think metacognitively and apply strategies before, during, and after 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engaging with texts 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across </w:t>
            </w:r>
            <w:r w:rsidR="00405775">
              <w:rPr>
                <w:rFonts w:ascii="Arial" w:hAnsi="Arial" w:cs="Arial"/>
                <w:sz w:val="24"/>
                <w:szCs w:val="24"/>
              </w:rPr>
              <w:t>all subject areas. Students, over time, will develop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5775">
              <w:rPr>
                <w:rFonts w:ascii="Arial" w:hAnsi="Arial" w:cs="Arial"/>
                <w:sz w:val="24"/>
                <w:szCs w:val="24"/>
              </w:rPr>
              <w:t>skill in using multiple strategies which they can then apply to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 new and different situations. </w:t>
            </w:r>
          </w:p>
          <w:p w:rsidR="00982EC9" w:rsidRPr="00982EC9" w:rsidRDefault="00982EC9" w:rsidP="00856A6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82EC9" w:rsidRDefault="00982EC9" w:rsidP="00856A6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82EC9">
              <w:rPr>
                <w:rFonts w:ascii="Arial" w:hAnsi="Arial" w:cs="Arial"/>
                <w:sz w:val="24"/>
                <w:szCs w:val="24"/>
              </w:rPr>
              <w:t xml:space="preserve">The following are 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critical characteristics 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Pr="00982EC9">
              <w:rPr>
                <w:rFonts w:ascii="Arial" w:hAnsi="Arial" w:cs="Arial"/>
                <w:sz w:val="24"/>
                <w:szCs w:val="24"/>
              </w:rPr>
              <w:t>make learning strat</w:t>
            </w:r>
            <w:r w:rsidR="00405775">
              <w:rPr>
                <w:rFonts w:ascii="Arial" w:hAnsi="Arial" w:cs="Arial"/>
                <w:sz w:val="24"/>
                <w:szCs w:val="24"/>
              </w:rPr>
              <w:t>egy instruction effective for the greatest number of learners:</w:t>
            </w:r>
          </w:p>
          <w:p w:rsidR="00405775" w:rsidRPr="00982EC9" w:rsidRDefault="00405775" w:rsidP="00856A6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82EC9" w:rsidRDefault="00982EC9" w:rsidP="00982EC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82EC9">
              <w:rPr>
                <w:rFonts w:ascii="Arial" w:hAnsi="Arial" w:cs="Arial"/>
                <w:sz w:val="24"/>
                <w:szCs w:val="24"/>
              </w:rPr>
              <w:t xml:space="preserve">Provide a </w:t>
            </w:r>
            <w:r w:rsidRPr="00405775">
              <w:rPr>
                <w:rFonts w:ascii="Arial" w:hAnsi="Arial" w:cs="Arial"/>
                <w:b/>
                <w:sz w:val="24"/>
                <w:szCs w:val="24"/>
              </w:rPr>
              <w:t>direct explanation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 of learning strate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gies and how they will help </w:t>
            </w:r>
            <w:proofErr w:type="gramStart"/>
            <w:r w:rsidRPr="00982EC9">
              <w:rPr>
                <w:rFonts w:ascii="Arial" w:hAnsi="Arial" w:cs="Arial"/>
                <w:sz w:val="24"/>
                <w:szCs w:val="24"/>
              </w:rPr>
              <w:t>student</w:t>
            </w:r>
            <w:r w:rsidR="00405775"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 w:rsidRPr="00982EC9">
              <w:rPr>
                <w:rFonts w:ascii="Arial" w:hAnsi="Arial" w:cs="Arial"/>
                <w:sz w:val="24"/>
                <w:szCs w:val="24"/>
              </w:rPr>
              <w:t xml:space="preserve"> complete tasks.</w:t>
            </w:r>
          </w:p>
          <w:p w:rsidR="00405775" w:rsidRPr="00982EC9" w:rsidRDefault="00405775" w:rsidP="00405775">
            <w:pPr>
              <w:pStyle w:val="ListParagraph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05775" w:rsidRDefault="00405775" w:rsidP="00982EC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</w:t>
            </w:r>
            <w:r w:rsidR="00982EC9" w:rsidRPr="00982EC9">
              <w:rPr>
                <w:rFonts w:ascii="Arial" w:hAnsi="Arial" w:cs="Arial"/>
                <w:sz w:val="24"/>
                <w:szCs w:val="24"/>
              </w:rPr>
              <w:t xml:space="preserve"> students how to </w:t>
            </w:r>
            <w:r w:rsidR="00982EC9" w:rsidRPr="00405775">
              <w:rPr>
                <w:rFonts w:ascii="Arial" w:hAnsi="Arial" w:cs="Arial"/>
                <w:b/>
                <w:sz w:val="24"/>
                <w:szCs w:val="24"/>
              </w:rPr>
              <w:t>use cognitive</w:t>
            </w:r>
            <w:r w:rsidR="00982EC9" w:rsidRPr="00982EC9">
              <w:rPr>
                <w:rFonts w:ascii="Arial" w:hAnsi="Arial" w:cs="Arial"/>
                <w:sz w:val="24"/>
                <w:szCs w:val="24"/>
              </w:rPr>
              <w:t xml:space="preserve"> (thinking) and </w:t>
            </w:r>
            <w:r w:rsidR="00982EC9" w:rsidRPr="00405775">
              <w:rPr>
                <w:rFonts w:ascii="Arial" w:hAnsi="Arial" w:cs="Arial"/>
                <w:b/>
                <w:sz w:val="24"/>
                <w:szCs w:val="24"/>
              </w:rPr>
              <w:t>metacognitive</w:t>
            </w:r>
            <w:r w:rsidR="00982EC9" w:rsidRPr="00982EC9">
              <w:rPr>
                <w:rFonts w:ascii="Arial" w:hAnsi="Arial" w:cs="Arial"/>
                <w:sz w:val="24"/>
                <w:szCs w:val="24"/>
              </w:rPr>
              <w:t xml:space="preserve"> (how to think about thinking) processes.</w:t>
            </w:r>
          </w:p>
          <w:p w:rsidR="00982EC9" w:rsidRPr="00982EC9" w:rsidRDefault="00982EC9" w:rsidP="00405775">
            <w:pPr>
              <w:pStyle w:val="ListParagraph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82E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82EC9" w:rsidRDefault="00982EC9" w:rsidP="00982EC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82EC9">
              <w:rPr>
                <w:rFonts w:ascii="Arial" w:hAnsi="Arial" w:cs="Arial"/>
                <w:sz w:val="24"/>
                <w:szCs w:val="24"/>
              </w:rPr>
              <w:t xml:space="preserve">Generalized </w:t>
            </w:r>
            <w:r w:rsidRPr="00405775">
              <w:rPr>
                <w:rFonts w:ascii="Arial" w:hAnsi="Arial" w:cs="Arial"/>
                <w:b/>
                <w:sz w:val="24"/>
                <w:szCs w:val="24"/>
              </w:rPr>
              <w:t>across situations and subject areas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 and ab</w:t>
            </w:r>
            <w:r w:rsidR="00405775">
              <w:rPr>
                <w:rFonts w:ascii="Arial" w:hAnsi="Arial" w:cs="Arial"/>
                <w:sz w:val="24"/>
                <w:szCs w:val="24"/>
              </w:rPr>
              <w:t>out when and where to use strategies.</w:t>
            </w:r>
          </w:p>
          <w:p w:rsidR="00405775" w:rsidRPr="00982EC9" w:rsidRDefault="00405775" w:rsidP="00405775">
            <w:pPr>
              <w:pStyle w:val="ListParagraph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82EC9" w:rsidRDefault="00405775" w:rsidP="00982EC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Show students, through instruction, practice, and modelling, </w:t>
            </w:r>
            <w:r w:rsidR="00982EC9" w:rsidRPr="00982EC9">
              <w:rPr>
                <w:rFonts w:ascii="Arial" w:hAnsi="Arial" w:cs="Arial"/>
                <w:sz w:val="24"/>
                <w:szCs w:val="24"/>
              </w:rPr>
              <w:t xml:space="preserve">how </w:t>
            </w:r>
            <w:r>
              <w:rPr>
                <w:rFonts w:ascii="Arial" w:hAnsi="Arial" w:cs="Arial"/>
                <w:sz w:val="24"/>
                <w:szCs w:val="24"/>
              </w:rPr>
              <w:t>to use</w:t>
            </w:r>
            <w:r w:rsidR="00982EC9" w:rsidRPr="00982EC9">
              <w:rPr>
                <w:rFonts w:ascii="Arial" w:hAnsi="Arial" w:cs="Arial"/>
                <w:sz w:val="24"/>
                <w:szCs w:val="24"/>
              </w:rPr>
              <w:t xml:space="preserve"> these strategies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982EC9" w:rsidRPr="00982EC9">
              <w:rPr>
                <w:rFonts w:ascii="Arial" w:hAnsi="Arial" w:cs="Arial"/>
                <w:sz w:val="24"/>
                <w:szCs w:val="24"/>
              </w:rPr>
              <w:t>create success.</w:t>
            </w:r>
          </w:p>
          <w:p w:rsidR="00405775" w:rsidRPr="00982EC9" w:rsidRDefault="00405775" w:rsidP="00405775">
            <w:pPr>
              <w:pStyle w:val="ListParagraph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82EC9" w:rsidRDefault="00405775" w:rsidP="00982EC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Guide instruction through</w:t>
            </w:r>
            <w:r w:rsidR="00982EC9" w:rsidRPr="00982EC9">
              <w:rPr>
                <w:rFonts w:ascii="Arial" w:hAnsi="Arial" w:cs="Arial"/>
                <w:sz w:val="24"/>
                <w:szCs w:val="24"/>
              </w:rPr>
              <w:t xml:space="preserve"> ongoing assessment and feedback.</w:t>
            </w:r>
          </w:p>
          <w:p w:rsidR="00405775" w:rsidRPr="00982EC9" w:rsidRDefault="00405775" w:rsidP="00405775">
            <w:pPr>
              <w:pStyle w:val="ListParagraph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82EC9" w:rsidRDefault="00982EC9" w:rsidP="00856A6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82EC9">
              <w:rPr>
                <w:rFonts w:ascii="Arial" w:hAnsi="Arial" w:cs="Arial"/>
                <w:sz w:val="24"/>
                <w:szCs w:val="24"/>
              </w:rPr>
              <w:t xml:space="preserve">When teaching a lesson or a new concept, 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always </w:t>
            </w:r>
            <w:r w:rsidRPr="00982EC9">
              <w:rPr>
                <w:rFonts w:ascii="Arial" w:hAnsi="Arial" w:cs="Arial"/>
                <w:sz w:val="24"/>
                <w:szCs w:val="24"/>
              </w:rPr>
              <w:t>c</w:t>
            </w:r>
            <w:r w:rsidR="00405775">
              <w:rPr>
                <w:rFonts w:ascii="Arial" w:hAnsi="Arial" w:cs="Arial"/>
                <w:sz w:val="24"/>
                <w:szCs w:val="24"/>
              </w:rPr>
              <w:t>onsider what you need to do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 before, durin</w:t>
            </w:r>
            <w:r w:rsidR="00405775">
              <w:rPr>
                <w:rFonts w:ascii="Arial" w:hAnsi="Arial" w:cs="Arial"/>
                <w:sz w:val="24"/>
                <w:szCs w:val="24"/>
              </w:rPr>
              <w:t>g, and after engagement with texts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982EC9">
              <w:rPr>
                <w:rFonts w:ascii="Arial" w:hAnsi="Arial" w:cs="Arial"/>
                <w:b/>
                <w:sz w:val="24"/>
                <w:szCs w:val="24"/>
              </w:rPr>
              <w:t xml:space="preserve">Before 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a lesson or new concept 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ask yourself </w:t>
            </w:r>
            <w:r w:rsidRPr="00982EC9">
              <w:rPr>
                <w:rFonts w:ascii="Arial" w:hAnsi="Arial" w:cs="Arial"/>
                <w:sz w:val="24"/>
                <w:szCs w:val="24"/>
              </w:rPr>
              <w:t>what needs to happen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 to orientate students to a text. </w:t>
            </w:r>
            <w:r w:rsidR="00405775" w:rsidRPr="00405775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405775">
              <w:rPr>
                <w:rFonts w:ascii="Arial" w:hAnsi="Arial" w:cs="Arial"/>
                <w:b/>
                <w:sz w:val="24"/>
                <w:szCs w:val="24"/>
              </w:rPr>
              <w:t>ur</w:t>
            </w:r>
            <w:r w:rsidRPr="00982EC9">
              <w:rPr>
                <w:rFonts w:ascii="Arial" w:hAnsi="Arial" w:cs="Arial"/>
                <w:b/>
                <w:sz w:val="24"/>
                <w:szCs w:val="24"/>
              </w:rPr>
              <w:t xml:space="preserve">ing </w:t>
            </w:r>
            <w:r w:rsidRPr="00982EC9">
              <w:rPr>
                <w:rFonts w:ascii="Arial" w:hAnsi="Arial" w:cs="Arial"/>
                <w:sz w:val="24"/>
                <w:szCs w:val="24"/>
              </w:rPr>
              <w:t>the lesson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, ask how 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students construct 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knowledge. </w:t>
            </w:r>
            <w:r w:rsidR="00405775" w:rsidRPr="00405775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405775">
              <w:rPr>
                <w:rFonts w:ascii="Arial" w:hAnsi="Arial" w:cs="Arial"/>
                <w:b/>
                <w:sz w:val="24"/>
                <w:szCs w:val="24"/>
              </w:rPr>
              <w:t>ft</w:t>
            </w:r>
            <w:r w:rsidRPr="00982EC9">
              <w:rPr>
                <w:rFonts w:ascii="Arial" w:hAnsi="Arial" w:cs="Arial"/>
                <w:b/>
                <w:sz w:val="24"/>
                <w:szCs w:val="24"/>
              </w:rPr>
              <w:t>er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 engagement with a text, ask how 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students 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Pr="00982EC9">
              <w:rPr>
                <w:rFonts w:ascii="Arial" w:hAnsi="Arial" w:cs="Arial"/>
                <w:sz w:val="24"/>
                <w:szCs w:val="24"/>
              </w:rPr>
              <w:t>applying the knowledge, process, or ideas. The following are examples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 of how to engage in this process</w:t>
            </w:r>
            <w:r w:rsidRPr="00982EC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05775" w:rsidRPr="00982EC9" w:rsidRDefault="00405775" w:rsidP="00856A6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82EC9" w:rsidRDefault="00982EC9" w:rsidP="00982EC9">
            <w:pPr>
              <w:numPr>
                <w:ilvl w:val="0"/>
                <w:numId w:val="3"/>
              </w:numPr>
              <w:tabs>
                <w:tab w:val="clear" w:pos="360"/>
                <w:tab w:val="num" w:pos="177"/>
              </w:tabs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982EC9">
              <w:rPr>
                <w:rFonts w:ascii="Arial" w:hAnsi="Arial" w:cs="Arial"/>
                <w:i/>
                <w:sz w:val="24"/>
                <w:szCs w:val="24"/>
              </w:rPr>
              <w:t xml:space="preserve">Predict What </w:t>
            </w:r>
            <w:r w:rsidR="00405775">
              <w:rPr>
                <w:rFonts w:ascii="Arial" w:hAnsi="Arial" w:cs="Arial"/>
                <w:i/>
                <w:sz w:val="24"/>
                <w:szCs w:val="24"/>
              </w:rPr>
              <w:t>the Text Will Be About</w:t>
            </w:r>
          </w:p>
          <w:p w:rsidR="00982EC9" w:rsidRDefault="00982EC9" w:rsidP="00856A6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82EC9">
              <w:rPr>
                <w:rFonts w:ascii="Arial" w:hAnsi="Arial" w:cs="Arial"/>
                <w:sz w:val="24"/>
                <w:szCs w:val="24"/>
              </w:rPr>
              <w:t>Hypothesis (sciences), estimate or predict in math, anticipate product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 in PAA and arts e</w:t>
            </w:r>
            <w:r w:rsidRPr="00982EC9">
              <w:rPr>
                <w:rFonts w:ascii="Arial" w:hAnsi="Arial" w:cs="Arial"/>
                <w:sz w:val="24"/>
                <w:szCs w:val="24"/>
              </w:rPr>
              <w:t>d</w:t>
            </w:r>
            <w:r w:rsidR="00405775">
              <w:rPr>
                <w:rFonts w:ascii="Arial" w:hAnsi="Arial" w:cs="Arial"/>
                <w:sz w:val="24"/>
                <w:szCs w:val="24"/>
              </w:rPr>
              <w:t>ucation</w:t>
            </w:r>
            <w:r w:rsidRPr="00982EC9">
              <w:rPr>
                <w:rFonts w:ascii="Arial" w:hAnsi="Arial" w:cs="Arial"/>
                <w:sz w:val="24"/>
                <w:szCs w:val="24"/>
              </w:rPr>
              <w:t>, anticipate an outcome o</w:t>
            </w:r>
            <w:r w:rsidR="00405775">
              <w:rPr>
                <w:rFonts w:ascii="Arial" w:hAnsi="Arial" w:cs="Arial"/>
                <w:sz w:val="24"/>
                <w:szCs w:val="24"/>
              </w:rPr>
              <w:t>f a news event (social s</w:t>
            </w:r>
            <w:r w:rsidRPr="00982EC9">
              <w:rPr>
                <w:rFonts w:ascii="Arial" w:hAnsi="Arial" w:cs="Arial"/>
                <w:sz w:val="24"/>
                <w:szCs w:val="24"/>
              </w:rPr>
              <w:t>tudies)</w:t>
            </w:r>
          </w:p>
          <w:p w:rsidR="00405775" w:rsidRPr="00982EC9" w:rsidRDefault="00405775" w:rsidP="00856A6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982EC9" w:rsidRDefault="00982EC9" w:rsidP="00982EC9">
            <w:pPr>
              <w:numPr>
                <w:ilvl w:val="0"/>
                <w:numId w:val="3"/>
              </w:numPr>
              <w:tabs>
                <w:tab w:val="clear" w:pos="360"/>
                <w:tab w:val="num" w:pos="177"/>
                <w:tab w:val="left" w:pos="5220"/>
              </w:tabs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982EC9">
              <w:rPr>
                <w:rFonts w:ascii="Arial" w:hAnsi="Arial" w:cs="Arial"/>
                <w:i/>
                <w:sz w:val="24"/>
                <w:szCs w:val="24"/>
              </w:rPr>
              <w:t>Ask Questions and Self-Monitor Understanding</w:t>
            </w:r>
          </w:p>
          <w:p w:rsidR="00982EC9" w:rsidRPr="00860A54" w:rsidRDefault="00982EC9" w:rsidP="0040577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2EC9">
              <w:rPr>
                <w:rFonts w:ascii="Arial" w:hAnsi="Arial" w:cs="Arial"/>
                <w:sz w:val="24"/>
                <w:szCs w:val="24"/>
              </w:rPr>
              <w:t>Generate experimenta</w:t>
            </w:r>
            <w:r w:rsidR="00405775">
              <w:rPr>
                <w:rFonts w:ascii="Arial" w:hAnsi="Arial" w:cs="Arial"/>
                <w:sz w:val="24"/>
                <w:szCs w:val="24"/>
              </w:rPr>
              <w:t>l problem (s</w:t>
            </w:r>
            <w:r w:rsidRPr="00982EC9">
              <w:rPr>
                <w:rFonts w:ascii="Arial" w:hAnsi="Arial" w:cs="Arial"/>
                <w:sz w:val="24"/>
                <w:szCs w:val="24"/>
              </w:rPr>
              <w:t>ciences)</w:t>
            </w:r>
            <w:r w:rsidR="00405775">
              <w:rPr>
                <w:rFonts w:ascii="Arial" w:hAnsi="Arial" w:cs="Arial"/>
                <w:sz w:val="24"/>
                <w:szCs w:val="24"/>
              </w:rPr>
              <w:t>, q</w:t>
            </w:r>
            <w:r w:rsidRPr="00982EC9">
              <w:rPr>
                <w:rFonts w:ascii="Arial" w:hAnsi="Arial" w:cs="Arial"/>
                <w:sz w:val="24"/>
                <w:szCs w:val="24"/>
              </w:rPr>
              <w:t>uestion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 implications of one event on </w:t>
            </w:r>
            <w:r w:rsidRPr="00982EC9">
              <w:rPr>
                <w:rFonts w:ascii="Arial" w:hAnsi="Arial" w:cs="Arial"/>
                <w:sz w:val="24"/>
                <w:szCs w:val="24"/>
              </w:rPr>
              <w:t>an</w:t>
            </w:r>
            <w:r w:rsidR="00405775">
              <w:rPr>
                <w:rFonts w:ascii="Arial" w:hAnsi="Arial" w:cs="Arial"/>
                <w:sz w:val="24"/>
                <w:szCs w:val="24"/>
              </w:rPr>
              <w:t>other (social s</w:t>
            </w:r>
            <w:r w:rsidRPr="00982EC9">
              <w:rPr>
                <w:rFonts w:ascii="Arial" w:hAnsi="Arial" w:cs="Arial"/>
                <w:sz w:val="24"/>
                <w:szCs w:val="24"/>
              </w:rPr>
              <w:t>tudies)</w:t>
            </w:r>
            <w:r w:rsidR="00405775">
              <w:rPr>
                <w:rFonts w:ascii="Arial" w:hAnsi="Arial" w:cs="Arial"/>
                <w:sz w:val="24"/>
                <w:szCs w:val="24"/>
              </w:rPr>
              <w:t>, a</w:t>
            </w:r>
            <w:r w:rsidRPr="00982EC9">
              <w:rPr>
                <w:rFonts w:ascii="Arial" w:hAnsi="Arial" w:cs="Arial"/>
                <w:sz w:val="24"/>
                <w:szCs w:val="24"/>
              </w:rPr>
              <w:t>nalyze</w:t>
            </w:r>
            <w:r w:rsidR="004057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2EC9">
              <w:rPr>
                <w:rFonts w:ascii="Arial" w:hAnsi="Arial" w:cs="Arial"/>
                <w:sz w:val="24"/>
                <w:szCs w:val="24"/>
              </w:rPr>
              <w:t>solution</w:t>
            </w:r>
            <w:r w:rsidR="00C20E2C">
              <w:rPr>
                <w:rFonts w:ascii="Arial" w:hAnsi="Arial" w:cs="Arial"/>
                <w:sz w:val="24"/>
                <w:szCs w:val="24"/>
              </w:rPr>
              <w:t>s</w:t>
            </w:r>
            <w:r w:rsidRPr="00982EC9">
              <w:rPr>
                <w:rFonts w:ascii="Arial" w:hAnsi="Arial" w:cs="Arial"/>
                <w:sz w:val="24"/>
                <w:szCs w:val="24"/>
              </w:rPr>
              <w:t xml:space="preserve"> for errors </w:t>
            </w:r>
            <w:r w:rsidR="00C20E2C">
              <w:rPr>
                <w:rFonts w:ascii="Arial" w:hAnsi="Arial" w:cs="Arial"/>
                <w:sz w:val="24"/>
                <w:szCs w:val="24"/>
              </w:rPr>
              <w:t>(m</w:t>
            </w:r>
            <w:r w:rsidRPr="00982EC9">
              <w:rPr>
                <w:rFonts w:ascii="Arial" w:hAnsi="Arial" w:cs="Arial"/>
                <w:sz w:val="24"/>
                <w:szCs w:val="24"/>
              </w:rPr>
              <w:t>ath), base action pl</w:t>
            </w:r>
            <w:r w:rsidR="00C20E2C">
              <w:rPr>
                <w:rFonts w:ascii="Arial" w:hAnsi="Arial" w:cs="Arial"/>
                <w:sz w:val="24"/>
                <w:szCs w:val="24"/>
              </w:rPr>
              <w:t>ans on monitoring own fitness (phys. e</w:t>
            </w:r>
            <w:r w:rsidRPr="00982EC9">
              <w:rPr>
                <w:rFonts w:ascii="Arial" w:hAnsi="Arial" w:cs="Arial"/>
                <w:sz w:val="24"/>
                <w:szCs w:val="24"/>
              </w:rPr>
              <w:t>d.)</w:t>
            </w:r>
          </w:p>
        </w:tc>
      </w:tr>
    </w:tbl>
    <w:p w:rsidR="00982EC9" w:rsidRDefault="00982EC9" w:rsidP="00982EC9">
      <w:pPr>
        <w:jc w:val="left"/>
      </w:pPr>
    </w:p>
    <w:sectPr w:rsidR="00982EC9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4A4"/>
    <w:multiLevelType w:val="hybridMultilevel"/>
    <w:tmpl w:val="DB8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20006"/>
    <w:multiLevelType w:val="hybridMultilevel"/>
    <w:tmpl w:val="EC8C502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3022D"/>
    <w:multiLevelType w:val="hybridMultilevel"/>
    <w:tmpl w:val="95AA0ADE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2EC9"/>
    <w:rsid w:val="00405775"/>
    <w:rsid w:val="00680C00"/>
    <w:rsid w:val="00856A6F"/>
    <w:rsid w:val="00860799"/>
    <w:rsid w:val="00982EC9"/>
    <w:rsid w:val="00B504CA"/>
    <w:rsid w:val="00C20E2C"/>
    <w:rsid w:val="00D46A17"/>
    <w:rsid w:val="00D7758B"/>
    <w:rsid w:val="00DD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EC9"/>
    <w:pPr>
      <w:jc w:val="center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EC9"/>
    <w:rPr>
      <w:rFonts w:ascii="Tahoma" w:eastAsia="Calibri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BE143-B592-437C-96C7-0CD31F2AB9F8}"/>
</file>

<file path=customXml/itemProps2.xml><?xml version="1.0" encoding="utf-8"?>
<ds:datastoreItem xmlns:ds="http://schemas.openxmlformats.org/officeDocument/2006/customXml" ds:itemID="{A7CA48BB-8331-4F1B-B6B5-128C97A5C912}"/>
</file>

<file path=customXml/itemProps3.xml><?xml version="1.0" encoding="utf-8"?>
<ds:datastoreItem xmlns:ds="http://schemas.openxmlformats.org/officeDocument/2006/customXml" ds:itemID="{7A458290-01DB-4D73-AE96-6446F4172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2012-06-15T14:52:00Z</dcterms:created>
  <dcterms:modified xsi:type="dcterms:W3CDTF">2012-06-15T14:52:00Z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