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DFA" w:rsidRPr="00950DFA" w:rsidRDefault="00950DFA" w:rsidP="00950DFA">
      <w:pPr>
        <w:jc w:val="center"/>
        <w:rPr>
          <w:rFonts w:ascii="Arial" w:hAnsi="Arial" w:cs="Arial"/>
          <w:sz w:val="32"/>
          <w:szCs w:val="32"/>
        </w:rPr>
      </w:pPr>
      <w:proofErr w:type="spellStart"/>
      <w:r w:rsidRPr="00950DFA">
        <w:rPr>
          <w:rFonts w:ascii="Arial" w:hAnsi="Arial" w:cs="Arial"/>
          <w:b/>
          <w:sz w:val="32"/>
          <w:szCs w:val="32"/>
        </w:rPr>
        <w:t>QtA</w:t>
      </w:r>
      <w:proofErr w:type="spellEnd"/>
      <w:r w:rsidRPr="00950DFA">
        <w:rPr>
          <w:rFonts w:ascii="Arial" w:hAnsi="Arial" w:cs="Arial"/>
          <w:b/>
          <w:sz w:val="32"/>
          <w:szCs w:val="32"/>
        </w:rPr>
        <w:t xml:space="preserve"> (Question the Author)</w:t>
      </w:r>
    </w:p>
    <w:p w:rsidR="00950DFA" w:rsidRDefault="00950DFA" w:rsidP="00950DFA">
      <w:pPr>
        <w:rPr>
          <w:rFonts w:ascii="Arial" w:hAnsi="Arial" w:cs="Arial"/>
        </w:rPr>
      </w:pPr>
      <w:r>
        <w:rPr>
          <w:rFonts w:ascii="Arial" w:hAnsi="Arial" w:cs="Arial"/>
        </w:rPr>
        <w:t>Questioning the author (</w:t>
      </w:r>
      <w:proofErr w:type="spellStart"/>
      <w:r>
        <w:rPr>
          <w:rFonts w:ascii="Arial" w:hAnsi="Arial" w:cs="Arial"/>
        </w:rPr>
        <w:t>QtA</w:t>
      </w:r>
      <w:proofErr w:type="spellEnd"/>
      <w:r>
        <w:rPr>
          <w:rFonts w:ascii="Arial" w:hAnsi="Arial" w:cs="Arial"/>
        </w:rPr>
        <w:t>) supports students’ learning because it engages them in an active search for meaning.  The strategy, developed by Beck et al. (1997), invites readers to explain information in a text to themselves as well as with partners and forces them to reread in order to clarify understandings.  It enables students to read strategically by making connections between sentences and self monitoring for understanding.  This is a sample of how you may present the lesson:</w:t>
      </w:r>
    </w:p>
    <w:p w:rsidR="00950DFA" w:rsidRDefault="00950DFA" w:rsidP="00950DFA">
      <w:pPr>
        <w:numPr>
          <w:ilvl w:val="0"/>
          <w:numId w:val="1"/>
        </w:numPr>
        <w:rPr>
          <w:rFonts w:ascii="Arial" w:hAnsi="Arial" w:cs="Arial"/>
        </w:rPr>
      </w:pPr>
      <w:r w:rsidRPr="00132A7A">
        <w:rPr>
          <w:rFonts w:ascii="Arial" w:hAnsi="Arial" w:cs="Arial"/>
        </w:rPr>
        <w:t xml:space="preserve"> Wr</w:t>
      </w:r>
      <w:r>
        <w:rPr>
          <w:rFonts w:ascii="Arial" w:hAnsi="Arial" w:cs="Arial"/>
        </w:rPr>
        <w:t>ite the initiating and follow-up questions on chart paper.  These questions are the same for every text because they are trying to get at the author’s intent and meaning.</w:t>
      </w:r>
      <w:r>
        <w:rPr>
          <w:rFonts w:ascii="Arial" w:hAnsi="Arial" w:cs="Arial"/>
        </w:rPr>
        <w:tab/>
        <w:t xml:space="preserve"> (See text box).</w:t>
      </w:r>
    </w:p>
    <w:p w:rsidR="00950DFA" w:rsidRDefault="00950DFA" w:rsidP="00950DFA">
      <w:pPr>
        <w:numPr>
          <w:ilvl w:val="0"/>
          <w:numId w:val="1"/>
        </w:numPr>
        <w:rPr>
          <w:rFonts w:ascii="Arial" w:hAnsi="Arial" w:cs="Arial"/>
        </w:rPr>
      </w:pPr>
      <w:r>
        <w:rPr>
          <w:rFonts w:ascii="Arial" w:hAnsi="Arial" w:cs="Arial"/>
        </w:rPr>
        <w:t>Model how you use these questions to interpret and comprehend text.  Start with the initiating queries.  If these don’t help, select follow-up queries that can help.  Here is a section of text “The Volcano That Shook the World”.  The sentences are numbered and will be referred to in step #3.</w:t>
      </w:r>
    </w:p>
    <w:p w:rsidR="00950DFA" w:rsidRPr="004C026F" w:rsidRDefault="00950DFA" w:rsidP="00950DFA">
      <w:pPr>
        <w:ind w:left="720"/>
        <w:rPr>
          <w:rFonts w:ascii="Arial" w:hAnsi="Arial" w:cs="Arial"/>
        </w:rPr>
      </w:pPr>
      <w:r w:rsidRPr="004C026F">
        <w:rPr>
          <w:rFonts w:ascii="Arial" w:hAnsi="Arial" w:cs="Arial"/>
          <w:i/>
          <w:sz w:val="18"/>
          <w:szCs w:val="18"/>
        </w:rPr>
        <w:t xml:space="preserve">(1)The devastating eruption of </w:t>
      </w:r>
      <w:proofErr w:type="spellStart"/>
      <w:r w:rsidRPr="004C026F">
        <w:rPr>
          <w:rFonts w:ascii="Arial" w:hAnsi="Arial" w:cs="Arial"/>
          <w:i/>
          <w:sz w:val="18"/>
          <w:szCs w:val="18"/>
        </w:rPr>
        <w:t>Krakatoa</w:t>
      </w:r>
      <w:proofErr w:type="spellEnd"/>
      <w:r w:rsidRPr="004C026F">
        <w:rPr>
          <w:rFonts w:ascii="Arial" w:hAnsi="Arial" w:cs="Arial"/>
          <w:i/>
          <w:sz w:val="18"/>
          <w:szCs w:val="18"/>
        </w:rPr>
        <w:t xml:space="preserve"> changed the world’s skies, winds, and weather, not just in the days following the disaster, but also for months to come. (2) The dust cloud caused darkness as far as 250 miles away, and close to the volcano, it stayed dark for three days. (3)  Volcanic ash and pumice from the eruption covered parts of the nearby islands, making it difficult for plants to grow for several years.  Ash fell on Singapore, 525 miles away.</w:t>
      </w:r>
    </w:p>
    <w:p w:rsidR="00950DFA" w:rsidRDefault="00950DFA" w:rsidP="00950DFA">
      <w:pPr>
        <w:ind w:left="1080"/>
        <w:rPr>
          <w:rFonts w:ascii="Arial" w:hAnsi="Arial" w:cs="Arial"/>
        </w:rPr>
      </w:pPr>
    </w:p>
    <w:p w:rsidR="00950DFA" w:rsidRPr="004C026F" w:rsidRDefault="00950DFA" w:rsidP="00950DFA">
      <w:pPr>
        <w:numPr>
          <w:ilvl w:val="0"/>
          <w:numId w:val="1"/>
        </w:numPr>
        <w:rPr>
          <w:rFonts w:ascii="Arial" w:hAnsi="Arial" w:cs="Arial"/>
        </w:rPr>
      </w:pPr>
      <w:r w:rsidRPr="004C026F">
        <w:rPr>
          <w:rFonts w:ascii="Arial" w:hAnsi="Arial" w:cs="Arial"/>
        </w:rPr>
        <w:t xml:space="preserve">Model </w:t>
      </w:r>
      <w:proofErr w:type="spellStart"/>
      <w:r w:rsidRPr="004C026F">
        <w:rPr>
          <w:rFonts w:ascii="Arial" w:hAnsi="Arial" w:cs="Arial"/>
        </w:rPr>
        <w:t>QtA</w:t>
      </w:r>
      <w:proofErr w:type="spellEnd"/>
      <w:r w:rsidRPr="004C026F">
        <w:rPr>
          <w:rFonts w:ascii="Arial" w:hAnsi="Arial" w:cs="Arial"/>
        </w:rPr>
        <w:t xml:space="preserve"> for students to show them that the strategy helps them move beyond the     facts to main points implicit in the facts.</w:t>
      </w:r>
    </w:p>
    <w:p w:rsidR="00950DFA" w:rsidRDefault="00950DFA" w:rsidP="00950DFA">
      <w:pPr>
        <w:rPr>
          <w:rFonts w:ascii="Arial" w:hAnsi="Arial" w:cs="Arial"/>
          <w:i/>
          <w:sz w:val="18"/>
          <w:szCs w:val="18"/>
        </w:rPr>
      </w:pPr>
    </w:p>
    <w:p w:rsidR="00950DFA" w:rsidRDefault="00950DFA" w:rsidP="00950DFA">
      <w:pPr>
        <w:ind w:left="1440"/>
        <w:rPr>
          <w:rFonts w:ascii="Arial" w:hAnsi="Arial" w:cs="Arial"/>
          <w:i/>
          <w:sz w:val="18"/>
          <w:szCs w:val="18"/>
        </w:rPr>
      </w:pPr>
      <w:r>
        <w:rPr>
          <w:rFonts w:ascii="Arial" w:hAnsi="Arial" w:cs="Arial"/>
          <w:i/>
          <w:sz w:val="18"/>
          <w:szCs w:val="18"/>
        </w:rPr>
        <w:t xml:space="preserve">What is the author trying to say here?  In the first sentence, I think the author is trying to tell me that when </w:t>
      </w:r>
      <w:proofErr w:type="spellStart"/>
      <w:r>
        <w:rPr>
          <w:rFonts w:ascii="Arial" w:hAnsi="Arial" w:cs="Arial"/>
          <w:i/>
          <w:sz w:val="18"/>
          <w:szCs w:val="18"/>
        </w:rPr>
        <w:t>Krakatoa</w:t>
      </w:r>
      <w:proofErr w:type="spellEnd"/>
      <w:r>
        <w:rPr>
          <w:rFonts w:ascii="Arial" w:hAnsi="Arial" w:cs="Arial"/>
          <w:i/>
          <w:sz w:val="18"/>
          <w:szCs w:val="18"/>
        </w:rPr>
        <w:t xml:space="preserve"> erupted, it affected more than the sea near Java and Sumatra.  The eruption changed the weather and winds and what the sky looked like for months.  Changes happened all over the world, that why the author says “world’s skies.”  The author gives details in the second sentence that support her idea.  A dust cloud caused darkness 250 miles away.  Darkness lasted for three days.  The last sentence says that ash from the volcano ended up in Singapore, 525 miles away.  The author tells us that the islands near </w:t>
      </w:r>
      <w:proofErr w:type="spellStart"/>
      <w:r>
        <w:rPr>
          <w:rFonts w:ascii="Arial" w:hAnsi="Arial" w:cs="Arial"/>
          <w:i/>
          <w:sz w:val="18"/>
          <w:szCs w:val="18"/>
        </w:rPr>
        <w:t>Krakatoa</w:t>
      </w:r>
      <w:proofErr w:type="spellEnd"/>
      <w:r>
        <w:rPr>
          <w:rFonts w:ascii="Arial" w:hAnsi="Arial" w:cs="Arial"/>
          <w:i/>
          <w:sz w:val="18"/>
          <w:szCs w:val="18"/>
        </w:rPr>
        <w:t xml:space="preserve"> couldn’t use the soil to grow things because it was covered with ash.  So what the author is telling us is that when a volcano erupts, people at great distances from the volcano feel the effects, because clouds and winds carry the ash and dust far away.</w:t>
      </w:r>
    </w:p>
    <w:p w:rsidR="00950DFA" w:rsidRDefault="00950DFA" w:rsidP="00950DFA">
      <w:pPr>
        <w:ind w:left="720"/>
        <w:rPr>
          <w:rFonts w:ascii="Arial" w:hAnsi="Arial" w:cs="Arial"/>
        </w:rPr>
      </w:pPr>
      <w:r>
        <w:rPr>
          <w:rFonts w:ascii="Arial" w:hAnsi="Arial" w:cs="Arial"/>
        </w:rPr>
        <w:t>Questioning the author encourages students to unpack meaning, sentence by sentence, and then to put all the information together to figure out what the author is saying and what the passage means.</w:t>
      </w:r>
    </w:p>
    <w:p w:rsidR="00950DFA" w:rsidRDefault="00950DFA" w:rsidP="00950DFA">
      <w:pPr>
        <w:numPr>
          <w:ilvl w:val="0"/>
          <w:numId w:val="1"/>
        </w:numPr>
        <w:rPr>
          <w:rFonts w:ascii="Arial" w:hAnsi="Arial" w:cs="Arial"/>
        </w:rPr>
      </w:pPr>
      <w:r>
        <w:rPr>
          <w:rFonts w:ascii="Arial" w:hAnsi="Arial" w:cs="Arial"/>
        </w:rPr>
        <w:t xml:space="preserve"> Encourage student feedback and questions.  </w:t>
      </w:r>
    </w:p>
    <w:p w:rsidR="00950DFA" w:rsidRDefault="00950DFA" w:rsidP="00950DFA">
      <w:pPr>
        <w:numPr>
          <w:ilvl w:val="0"/>
          <w:numId w:val="1"/>
        </w:numPr>
        <w:rPr>
          <w:rFonts w:ascii="Arial" w:hAnsi="Arial" w:cs="Arial"/>
        </w:rPr>
      </w:pPr>
      <w:r>
        <w:rPr>
          <w:rFonts w:ascii="Arial" w:hAnsi="Arial" w:cs="Arial"/>
        </w:rPr>
        <w:t xml:space="preserve">Organize students into pairs and invite pairs to use </w:t>
      </w:r>
      <w:proofErr w:type="spellStart"/>
      <w:r>
        <w:rPr>
          <w:rFonts w:ascii="Arial" w:hAnsi="Arial" w:cs="Arial"/>
        </w:rPr>
        <w:t>QtA</w:t>
      </w:r>
      <w:proofErr w:type="spellEnd"/>
      <w:r>
        <w:rPr>
          <w:rFonts w:ascii="Arial" w:hAnsi="Arial" w:cs="Arial"/>
        </w:rPr>
        <w:t xml:space="preserve"> with a short passage.  </w:t>
      </w:r>
    </w:p>
    <w:p w:rsidR="00950DFA" w:rsidRDefault="00950DFA" w:rsidP="00950DFA">
      <w:pPr>
        <w:numPr>
          <w:ilvl w:val="0"/>
          <w:numId w:val="1"/>
        </w:numPr>
        <w:rPr>
          <w:rFonts w:ascii="Arial" w:hAnsi="Arial" w:cs="Arial"/>
        </w:rPr>
      </w:pPr>
      <w:r>
        <w:rPr>
          <w:rFonts w:ascii="Arial" w:hAnsi="Arial" w:cs="Arial"/>
        </w:rPr>
        <w:lastRenderedPageBreak/>
        <w:t>Scaffold the questioning of students who need extra help.  Ask follow-up questions that link students to information they’ve read, and prompt them to explain what and why the author is trying to communicate.</w:t>
      </w:r>
    </w:p>
    <w:p w:rsidR="00950DFA" w:rsidRPr="005417AF" w:rsidRDefault="00950DFA" w:rsidP="00950DFA">
      <w:pPr>
        <w:numPr>
          <w:ilvl w:val="0"/>
          <w:numId w:val="1"/>
        </w:numPr>
        <w:rPr>
          <w:rFonts w:ascii="Arial" w:hAnsi="Arial" w:cs="Arial"/>
        </w:rPr>
      </w:pPr>
      <w:r>
        <w:rPr>
          <w:rFonts w:ascii="Arial" w:hAnsi="Arial" w:cs="Arial"/>
        </w:rPr>
        <w:t>Continue to practice until students can apply the strategy to their own reading.</w:t>
      </w:r>
    </w:p>
    <w:p w:rsidR="00950DFA" w:rsidRDefault="00950DFA" w:rsidP="00950DFA">
      <w:pPr>
        <w:rPr>
          <w:rFonts w:ascii="Arial" w:hAnsi="Arial" w:cs="Arial"/>
        </w:rPr>
      </w:pPr>
    </w:p>
    <w:p w:rsidR="00950DFA" w:rsidRDefault="00950DFA" w:rsidP="00950DFA">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111pt;margin-top:-12pt;width:267.75pt;height:356.25pt;z-index:251657728">
            <v:textbox>
              <w:txbxContent>
                <w:p w:rsidR="00950DFA" w:rsidRPr="006620D9" w:rsidRDefault="00950DFA" w:rsidP="00950DFA">
                  <w:pPr>
                    <w:jc w:val="center"/>
                    <w:rPr>
                      <w:rFonts w:ascii="Century Schoolbook" w:hAnsi="Century Schoolbook"/>
                      <w:b/>
                      <w:sz w:val="28"/>
                      <w:szCs w:val="28"/>
                    </w:rPr>
                  </w:pPr>
                  <w:r w:rsidRPr="006620D9">
                    <w:rPr>
                      <w:rFonts w:ascii="Century Schoolbook" w:hAnsi="Century Schoolbook"/>
                      <w:b/>
                      <w:sz w:val="28"/>
                      <w:szCs w:val="28"/>
                    </w:rPr>
                    <w:t>Questioning the Author</w:t>
                  </w:r>
                </w:p>
                <w:p w:rsidR="00950DFA" w:rsidRPr="00132A7A" w:rsidRDefault="00950DFA" w:rsidP="00950DFA">
                  <w:pPr>
                    <w:rPr>
                      <w:b/>
                    </w:rPr>
                  </w:pPr>
                  <w:r>
                    <w:rPr>
                      <w:b/>
                    </w:rPr>
                    <w:t>Initiating Que</w:t>
                  </w:r>
                  <w:r w:rsidRPr="00132A7A">
                    <w:rPr>
                      <w:b/>
                    </w:rPr>
                    <w:t>ries</w:t>
                  </w:r>
                </w:p>
                <w:p w:rsidR="00950DFA" w:rsidRDefault="00950DFA" w:rsidP="00950DFA">
                  <w:pPr>
                    <w:numPr>
                      <w:ilvl w:val="0"/>
                      <w:numId w:val="2"/>
                    </w:numPr>
                  </w:pPr>
                  <w:r>
                    <w:t>What is the author trying to say here?</w:t>
                  </w:r>
                </w:p>
                <w:p w:rsidR="00950DFA" w:rsidRDefault="00950DFA" w:rsidP="00950DFA">
                  <w:pPr>
                    <w:numPr>
                      <w:ilvl w:val="0"/>
                      <w:numId w:val="2"/>
                    </w:numPr>
                  </w:pPr>
                  <w:r>
                    <w:t>What is the author talking about?</w:t>
                  </w:r>
                </w:p>
                <w:p w:rsidR="00950DFA" w:rsidRDefault="00950DFA" w:rsidP="00950DFA">
                  <w:pPr>
                    <w:numPr>
                      <w:ilvl w:val="0"/>
                      <w:numId w:val="2"/>
                    </w:numPr>
                  </w:pPr>
                  <w:r>
                    <w:t>What is the author’s message or point?</w:t>
                  </w:r>
                </w:p>
                <w:p w:rsidR="00950DFA" w:rsidRPr="00132A7A" w:rsidRDefault="00950DFA" w:rsidP="00950DFA">
                  <w:pPr>
                    <w:rPr>
                      <w:b/>
                    </w:rPr>
                  </w:pPr>
                  <w:r w:rsidRPr="00132A7A">
                    <w:rPr>
                      <w:b/>
                    </w:rPr>
                    <w:t>Follow-Up Queries</w:t>
                  </w:r>
                </w:p>
                <w:p w:rsidR="00950DFA" w:rsidRDefault="00950DFA" w:rsidP="00950DFA">
                  <w:pPr>
                    <w:numPr>
                      <w:ilvl w:val="0"/>
                      <w:numId w:val="3"/>
                    </w:numPr>
                  </w:pPr>
                  <w:r>
                    <w:t>What did the author mean here?</w:t>
                  </w:r>
                </w:p>
                <w:p w:rsidR="00950DFA" w:rsidRDefault="00950DFA" w:rsidP="00950DFA">
                  <w:pPr>
                    <w:numPr>
                      <w:ilvl w:val="0"/>
                      <w:numId w:val="3"/>
                    </w:numPr>
                  </w:pPr>
                  <w:r>
                    <w:t>Did the author explain this clearly?</w:t>
                  </w:r>
                </w:p>
                <w:p w:rsidR="00950DFA" w:rsidRDefault="00950DFA" w:rsidP="00950DFA">
                  <w:pPr>
                    <w:numPr>
                      <w:ilvl w:val="0"/>
                      <w:numId w:val="3"/>
                    </w:numPr>
                  </w:pPr>
                  <w:r>
                    <w:t>Does this make sense based on what the author told us before?</w:t>
                  </w:r>
                </w:p>
                <w:p w:rsidR="00950DFA" w:rsidRDefault="00950DFA" w:rsidP="00950DFA">
                  <w:pPr>
                    <w:numPr>
                      <w:ilvl w:val="0"/>
                      <w:numId w:val="3"/>
                    </w:numPr>
                  </w:pPr>
                  <w:r>
                    <w:t>How does this connect with what the author has told us here?</w:t>
                  </w:r>
                </w:p>
                <w:p w:rsidR="00950DFA" w:rsidRDefault="00950DFA" w:rsidP="00950DFA">
                  <w:pPr>
                    <w:numPr>
                      <w:ilvl w:val="0"/>
                      <w:numId w:val="3"/>
                    </w:numPr>
                  </w:pPr>
                  <w:r>
                    <w:t>Does the author tell us why?</w:t>
                  </w:r>
                </w:p>
                <w:p w:rsidR="00950DFA" w:rsidRDefault="00950DFA" w:rsidP="00950DFA">
                  <w:pPr>
                    <w:numPr>
                      <w:ilvl w:val="0"/>
                      <w:numId w:val="3"/>
                    </w:numPr>
                  </w:pPr>
                  <w:r>
                    <w:t>Why do you think the author tells us this now?</w:t>
                  </w:r>
                </w:p>
                <w:p w:rsidR="00950DFA" w:rsidRDefault="00950DFA" w:rsidP="00950DFA"/>
                <w:p w:rsidR="00950DFA" w:rsidRDefault="00950DFA" w:rsidP="00950DFA"/>
              </w:txbxContent>
            </v:textbox>
          </v:shape>
        </w:pict>
      </w:r>
    </w:p>
    <w:p w:rsidR="00950DFA" w:rsidRDefault="00950DFA" w:rsidP="00950DFA">
      <w:pPr>
        <w:rPr>
          <w:rFonts w:ascii="Arial" w:hAnsi="Arial" w:cs="Arial"/>
        </w:rPr>
      </w:pPr>
    </w:p>
    <w:p w:rsidR="00950DFA" w:rsidRDefault="00950DFA" w:rsidP="00950DFA">
      <w:pPr>
        <w:rPr>
          <w:rFonts w:ascii="Arial" w:hAnsi="Arial" w:cs="Arial"/>
        </w:rPr>
      </w:pPr>
    </w:p>
    <w:p w:rsidR="00950DFA" w:rsidRDefault="00950DFA" w:rsidP="00950DFA">
      <w:pPr>
        <w:rPr>
          <w:rFonts w:ascii="Arial" w:hAnsi="Arial" w:cs="Arial"/>
        </w:rPr>
      </w:pPr>
    </w:p>
    <w:p w:rsidR="00950DFA" w:rsidRDefault="00950DFA" w:rsidP="00950DFA">
      <w:pPr>
        <w:rPr>
          <w:rFonts w:ascii="Arial" w:hAnsi="Arial" w:cs="Arial"/>
        </w:rPr>
      </w:pPr>
    </w:p>
    <w:p w:rsidR="00950DFA" w:rsidRDefault="00950DFA" w:rsidP="00950DFA">
      <w:pPr>
        <w:rPr>
          <w:rFonts w:ascii="Arial" w:hAnsi="Arial" w:cs="Arial"/>
        </w:rPr>
      </w:pPr>
    </w:p>
    <w:p w:rsidR="00950DFA" w:rsidRDefault="00950DFA" w:rsidP="00950DFA">
      <w:pPr>
        <w:rPr>
          <w:rFonts w:ascii="Arial" w:hAnsi="Arial" w:cs="Arial"/>
        </w:rPr>
      </w:pPr>
    </w:p>
    <w:p w:rsidR="00950DFA" w:rsidRDefault="00950DFA" w:rsidP="00950DFA">
      <w:pPr>
        <w:rPr>
          <w:rFonts w:ascii="Arial" w:hAnsi="Arial" w:cs="Arial"/>
        </w:rPr>
      </w:pPr>
    </w:p>
    <w:p w:rsidR="00950DFA" w:rsidRDefault="00950DFA" w:rsidP="00950DFA">
      <w:pPr>
        <w:rPr>
          <w:rFonts w:ascii="Arial" w:hAnsi="Arial" w:cs="Arial"/>
        </w:rPr>
      </w:pPr>
    </w:p>
    <w:p w:rsidR="00950DFA" w:rsidRDefault="00950DFA" w:rsidP="00950DFA">
      <w:pPr>
        <w:rPr>
          <w:rFonts w:ascii="Arial" w:hAnsi="Arial" w:cs="Arial"/>
        </w:rPr>
      </w:pPr>
    </w:p>
    <w:p w:rsidR="00950DFA" w:rsidRDefault="00950DFA" w:rsidP="00950DFA">
      <w:pPr>
        <w:rPr>
          <w:rFonts w:ascii="Arial" w:hAnsi="Arial" w:cs="Arial"/>
        </w:rPr>
      </w:pPr>
    </w:p>
    <w:p w:rsidR="00950DFA" w:rsidRDefault="00950DFA" w:rsidP="00950DFA">
      <w:pPr>
        <w:rPr>
          <w:rFonts w:ascii="Arial" w:hAnsi="Arial" w:cs="Arial"/>
        </w:rPr>
      </w:pPr>
    </w:p>
    <w:p w:rsidR="00950DFA" w:rsidRDefault="00950DFA" w:rsidP="00950DFA">
      <w:pPr>
        <w:rPr>
          <w:rFonts w:ascii="Arial" w:hAnsi="Arial" w:cs="Arial"/>
        </w:rPr>
      </w:pPr>
    </w:p>
    <w:p w:rsidR="00FB7F97" w:rsidRDefault="00FB7F97"/>
    <w:sectPr w:rsidR="00FB7F97" w:rsidSect="00FB7F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4D36"/>
    <w:multiLevelType w:val="hybridMultilevel"/>
    <w:tmpl w:val="A08222BC"/>
    <w:lvl w:ilvl="0" w:tplc="F33850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355630"/>
    <w:multiLevelType w:val="hybridMultilevel"/>
    <w:tmpl w:val="5DCCCE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001B03"/>
    <w:multiLevelType w:val="hybridMultilevel"/>
    <w:tmpl w:val="D0689D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0DFA"/>
    <w:rsid w:val="00226A9B"/>
    <w:rsid w:val="002449AC"/>
    <w:rsid w:val="00950DFA"/>
    <w:rsid w:val="00BE3940"/>
    <w:rsid w:val="00FB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DF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30C38-1CC6-414D-B267-64ABCBEDC94F}"/>
</file>

<file path=customXml/itemProps2.xml><?xml version="1.0" encoding="utf-8"?>
<ds:datastoreItem xmlns:ds="http://schemas.openxmlformats.org/officeDocument/2006/customXml" ds:itemID="{7C81AA4C-084C-4376-A390-331DAF2234AA}"/>
</file>

<file path=customXml/itemProps3.xml><?xml version="1.0" encoding="utf-8"?>
<ds:datastoreItem xmlns:ds="http://schemas.openxmlformats.org/officeDocument/2006/customXml" ds:itemID="{6029C00B-AA85-4890-B2FB-A124E1CA106A}"/>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kw426</cp:lastModifiedBy>
  <cp:revision>2</cp:revision>
  <dcterms:created xsi:type="dcterms:W3CDTF">2012-06-15T15:01:00Z</dcterms:created>
  <dcterms:modified xsi:type="dcterms:W3CDTF">2012-06-15T15:01:00Z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