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60C9" w14:textId="77777777" w:rsidR="00D7758B" w:rsidRDefault="007D2B8B">
      <w:pPr>
        <w:rPr>
          <w:b/>
          <w:sz w:val="28"/>
          <w:szCs w:val="28"/>
        </w:rPr>
      </w:pPr>
      <w:r w:rsidRPr="007D2B8B">
        <w:rPr>
          <w:b/>
          <w:noProof/>
          <w:sz w:val="36"/>
          <w:szCs w:val="36"/>
        </w:rPr>
        <w:drawing>
          <wp:inline distT="0" distB="0" distL="0" distR="0" wp14:anchorId="3DDE60FE" wp14:editId="3DDE60FF">
            <wp:extent cx="552450" cy="37147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371475"/>
                    </a:xfrm>
                    <a:prstGeom prst="rect">
                      <a:avLst/>
                    </a:prstGeom>
                    <a:noFill/>
                    <a:ln w="9525">
                      <a:noFill/>
                      <a:miter lim="800000"/>
                      <a:headEnd/>
                      <a:tailEnd/>
                    </a:ln>
                  </pic:spPr>
                </pic:pic>
              </a:graphicData>
            </a:graphic>
          </wp:inline>
        </w:drawing>
      </w:r>
      <w:r w:rsidR="00194F52">
        <w:rPr>
          <w:b/>
          <w:sz w:val="36"/>
          <w:szCs w:val="36"/>
        </w:rPr>
        <w:t>Rubric for</w:t>
      </w:r>
      <w:r w:rsidR="00A83E03">
        <w:rPr>
          <w:b/>
          <w:sz w:val="36"/>
          <w:szCs w:val="36"/>
        </w:rPr>
        <w:t xml:space="preserve"> Listening </w:t>
      </w:r>
      <w:r w:rsidR="00492EBC">
        <w:rPr>
          <w:b/>
          <w:sz w:val="36"/>
          <w:szCs w:val="36"/>
        </w:rPr>
        <w:t xml:space="preserve">     </w:t>
      </w:r>
      <w:r w:rsidR="00AE33BC">
        <w:rPr>
          <w:b/>
          <w:sz w:val="28"/>
          <w:szCs w:val="28"/>
        </w:rPr>
        <w:t>Name __________________________________</w:t>
      </w:r>
    </w:p>
    <w:p w14:paraId="3DDE60CA" w14:textId="77777777" w:rsidR="00AE33BC" w:rsidRDefault="00AE33BC">
      <w:pPr>
        <w:rPr>
          <w:b/>
          <w:sz w:val="28"/>
          <w:szCs w:val="28"/>
        </w:rP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90"/>
        <w:gridCol w:w="2687"/>
        <w:gridCol w:w="2551"/>
        <w:gridCol w:w="2977"/>
        <w:gridCol w:w="2855"/>
      </w:tblGrid>
      <w:tr w:rsidR="002556D3" w:rsidRPr="00D45126" w14:paraId="3DDE60D1" w14:textId="77777777" w:rsidTr="002556D3">
        <w:trPr>
          <w:cantSplit/>
          <w:trHeight w:val="845"/>
        </w:trPr>
        <w:tc>
          <w:tcPr>
            <w:tcW w:w="1620" w:type="dxa"/>
            <w:shd w:val="clear" w:color="auto" w:fill="BFBFBF" w:themeFill="background1" w:themeFillShade="BF"/>
            <w:textDirection w:val="btLr"/>
          </w:tcPr>
          <w:p w14:paraId="3DDE60CB" w14:textId="77777777" w:rsidR="002556D3" w:rsidRPr="00D45126" w:rsidRDefault="002556D3" w:rsidP="00AE33BC">
            <w:pPr>
              <w:ind w:left="113" w:right="113" w:firstLine="0"/>
              <w:rPr>
                <w:b/>
                <w:sz w:val="28"/>
                <w:szCs w:val="28"/>
              </w:rPr>
            </w:pPr>
          </w:p>
        </w:tc>
        <w:tc>
          <w:tcPr>
            <w:tcW w:w="1890" w:type="dxa"/>
            <w:shd w:val="clear" w:color="auto" w:fill="BFBFBF" w:themeFill="background1" w:themeFillShade="BF"/>
          </w:tcPr>
          <w:p w14:paraId="3DDE60CC" w14:textId="77777777" w:rsidR="002556D3" w:rsidRPr="00D45126" w:rsidRDefault="002556D3">
            <w:pPr>
              <w:ind w:left="0" w:firstLine="0"/>
              <w:rPr>
                <w:sz w:val="24"/>
                <w:szCs w:val="24"/>
              </w:rPr>
            </w:pPr>
          </w:p>
        </w:tc>
        <w:tc>
          <w:tcPr>
            <w:tcW w:w="2687" w:type="dxa"/>
            <w:shd w:val="clear" w:color="auto" w:fill="BFBFBF" w:themeFill="background1" w:themeFillShade="BF"/>
          </w:tcPr>
          <w:p w14:paraId="3DDE60CD" w14:textId="77777777" w:rsidR="002556D3" w:rsidRPr="00BB7355" w:rsidRDefault="002556D3" w:rsidP="00546B10">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3DDE60CE" w14:textId="77777777" w:rsidR="002556D3" w:rsidRPr="00BB7355" w:rsidRDefault="002556D3" w:rsidP="00546B10">
            <w:pPr>
              <w:ind w:left="0" w:firstLine="0"/>
              <w:rPr>
                <w:sz w:val="32"/>
                <w:szCs w:val="32"/>
              </w:rPr>
            </w:pPr>
            <w:r>
              <w:rPr>
                <w:b/>
              </w:rPr>
              <w:t>Fully meeting grade level expectations (FM)</w:t>
            </w:r>
          </w:p>
        </w:tc>
        <w:tc>
          <w:tcPr>
            <w:tcW w:w="2977" w:type="dxa"/>
            <w:shd w:val="clear" w:color="auto" w:fill="BFBFBF" w:themeFill="background1" w:themeFillShade="BF"/>
          </w:tcPr>
          <w:p w14:paraId="3DDE60CF" w14:textId="77777777" w:rsidR="002556D3" w:rsidRPr="00BB7355" w:rsidRDefault="002556D3" w:rsidP="00546B10">
            <w:pPr>
              <w:ind w:left="0" w:firstLine="0"/>
              <w:rPr>
                <w:sz w:val="32"/>
                <w:szCs w:val="32"/>
              </w:rPr>
            </w:pPr>
            <w:r>
              <w:rPr>
                <w:b/>
              </w:rPr>
              <w:t>Mostly meeting grade level expectations (MM)</w:t>
            </w:r>
          </w:p>
        </w:tc>
        <w:tc>
          <w:tcPr>
            <w:tcW w:w="2855" w:type="dxa"/>
            <w:shd w:val="clear" w:color="auto" w:fill="BFBFBF" w:themeFill="background1" w:themeFillShade="BF"/>
          </w:tcPr>
          <w:p w14:paraId="3DDE60D0" w14:textId="77777777" w:rsidR="002556D3" w:rsidRPr="00521A71" w:rsidRDefault="002556D3" w:rsidP="00546B10">
            <w:pPr>
              <w:ind w:left="0" w:firstLine="0"/>
              <w:rPr>
                <w:b/>
              </w:rPr>
            </w:pPr>
            <w:r>
              <w:rPr>
                <w:b/>
              </w:rPr>
              <w:t>Not yet meeting grade level expectations (NY)</w:t>
            </w:r>
          </w:p>
        </w:tc>
      </w:tr>
      <w:tr w:rsidR="002556D3" w:rsidRPr="00D45126" w14:paraId="3DDE60D9" w14:textId="77777777" w:rsidTr="002556D3">
        <w:trPr>
          <w:cantSplit/>
          <w:trHeight w:val="2415"/>
        </w:trPr>
        <w:tc>
          <w:tcPr>
            <w:tcW w:w="1620" w:type="dxa"/>
            <w:vMerge w:val="restart"/>
            <w:shd w:val="clear" w:color="auto" w:fill="BFBFBF" w:themeFill="background1" w:themeFillShade="BF"/>
            <w:textDirection w:val="btLr"/>
          </w:tcPr>
          <w:p w14:paraId="3DDE60D2" w14:textId="77777777" w:rsidR="002556D3" w:rsidRPr="00D45126" w:rsidRDefault="002556D3" w:rsidP="00AE33BC">
            <w:pPr>
              <w:ind w:left="113" w:right="113" w:firstLine="0"/>
              <w:rPr>
                <w:b/>
                <w:sz w:val="28"/>
                <w:szCs w:val="28"/>
              </w:rPr>
            </w:pPr>
            <w:r>
              <w:rPr>
                <w:b/>
                <w:sz w:val="28"/>
                <w:szCs w:val="28"/>
              </w:rPr>
              <w:t>Ideas and Information</w:t>
            </w:r>
          </w:p>
        </w:tc>
        <w:tc>
          <w:tcPr>
            <w:tcW w:w="1890" w:type="dxa"/>
            <w:shd w:val="clear" w:color="auto" w:fill="D9D9D9" w:themeFill="background1" w:themeFillShade="D9"/>
          </w:tcPr>
          <w:p w14:paraId="3DDE60D3" w14:textId="77777777" w:rsidR="002556D3" w:rsidRPr="007D2B8B" w:rsidRDefault="002556D3" w:rsidP="005D1813">
            <w:pPr>
              <w:ind w:left="0" w:firstLine="0"/>
              <w:rPr>
                <w:b/>
              </w:rPr>
            </w:pPr>
            <w:r w:rsidRPr="007D2B8B">
              <w:rPr>
                <w:b/>
              </w:rPr>
              <w:t>Demonstrates good listening behaviours (before, during and after)</w:t>
            </w:r>
          </w:p>
          <w:p w14:paraId="3DDE60D4" w14:textId="77777777" w:rsidR="002556D3" w:rsidRPr="007D2B8B" w:rsidRDefault="002556D3" w:rsidP="005D1813">
            <w:pPr>
              <w:ind w:left="0" w:firstLine="0"/>
              <w:rPr>
                <w:b/>
                <w:i/>
              </w:rPr>
            </w:pPr>
          </w:p>
        </w:tc>
        <w:tc>
          <w:tcPr>
            <w:tcW w:w="2687" w:type="dxa"/>
          </w:tcPr>
          <w:p w14:paraId="3DDE60D5" w14:textId="77777777" w:rsidR="002556D3" w:rsidRPr="00BC6AFE" w:rsidRDefault="002556D3" w:rsidP="005D1813">
            <w:pPr>
              <w:ind w:left="0" w:firstLine="0"/>
              <w:rPr>
                <w:sz w:val="20"/>
                <w:szCs w:val="20"/>
              </w:rPr>
            </w:pPr>
            <w:r>
              <w:rPr>
                <w:sz w:val="20"/>
                <w:szCs w:val="20"/>
              </w:rPr>
              <w:t>You are highly engaged in the listening process. You clearly understand why you are listening and how to get the most of your listening experience. You ask good questions that enhance your understanding.</w:t>
            </w:r>
          </w:p>
        </w:tc>
        <w:tc>
          <w:tcPr>
            <w:tcW w:w="2551" w:type="dxa"/>
            <w:shd w:val="clear" w:color="auto" w:fill="D9D9D9" w:themeFill="background1" w:themeFillShade="D9"/>
          </w:tcPr>
          <w:p w14:paraId="3DDE60D6" w14:textId="77777777" w:rsidR="002556D3" w:rsidRPr="00964933" w:rsidRDefault="002556D3" w:rsidP="005D1813">
            <w:pPr>
              <w:ind w:left="0" w:firstLine="0"/>
              <w:rPr>
                <w:sz w:val="20"/>
                <w:szCs w:val="20"/>
              </w:rPr>
            </w:pPr>
            <w:r>
              <w:rPr>
                <w:sz w:val="20"/>
                <w:szCs w:val="20"/>
              </w:rPr>
              <w:t>You are able to focus on a speaker throughout, ready yourself for why you are listening and ask questions or seek further information when you need to and at appropriate times.</w:t>
            </w:r>
          </w:p>
        </w:tc>
        <w:tc>
          <w:tcPr>
            <w:tcW w:w="2977" w:type="dxa"/>
          </w:tcPr>
          <w:p w14:paraId="3DDE60D7" w14:textId="77777777" w:rsidR="002556D3" w:rsidRPr="00964933" w:rsidRDefault="002556D3" w:rsidP="005D1813">
            <w:pPr>
              <w:ind w:left="0" w:firstLine="0"/>
              <w:rPr>
                <w:sz w:val="20"/>
                <w:szCs w:val="20"/>
              </w:rPr>
            </w:pPr>
            <w:r>
              <w:rPr>
                <w:sz w:val="20"/>
                <w:szCs w:val="20"/>
              </w:rPr>
              <w:t>You show good listening behaviours most of the time. You need a little help getting and/or staying focused. You sometimes ask questions and seek more information but more time should be spent deciding the purpose of your listening and acting on that purpose.</w:t>
            </w:r>
          </w:p>
        </w:tc>
        <w:tc>
          <w:tcPr>
            <w:tcW w:w="2855" w:type="dxa"/>
          </w:tcPr>
          <w:p w14:paraId="3DDE60D8" w14:textId="77777777" w:rsidR="002556D3" w:rsidRPr="00964933" w:rsidRDefault="002556D3" w:rsidP="005D1813">
            <w:pPr>
              <w:ind w:left="0" w:firstLine="0"/>
              <w:rPr>
                <w:sz w:val="20"/>
                <w:szCs w:val="20"/>
              </w:rPr>
            </w:pPr>
            <w:r>
              <w:rPr>
                <w:sz w:val="20"/>
                <w:szCs w:val="20"/>
              </w:rPr>
              <w:t>You seem unsure of why you are listening and how to listen in a way that meets your needs. You need to spend more time figuring out how to listen well and for what reason.</w:t>
            </w:r>
          </w:p>
        </w:tc>
      </w:tr>
      <w:tr w:rsidR="002556D3" w:rsidRPr="00D45126" w14:paraId="3DDE60E2" w14:textId="77777777" w:rsidTr="002556D3">
        <w:trPr>
          <w:cantSplit/>
          <w:trHeight w:val="1670"/>
        </w:trPr>
        <w:tc>
          <w:tcPr>
            <w:tcW w:w="1620" w:type="dxa"/>
            <w:vMerge/>
            <w:shd w:val="clear" w:color="auto" w:fill="BFBFBF" w:themeFill="background1" w:themeFillShade="BF"/>
            <w:textDirection w:val="btLr"/>
          </w:tcPr>
          <w:p w14:paraId="3DDE60DA" w14:textId="77777777" w:rsidR="002556D3" w:rsidRPr="00D45126" w:rsidRDefault="002556D3" w:rsidP="00AE33BC">
            <w:pPr>
              <w:ind w:left="113" w:right="113" w:firstLine="0"/>
              <w:rPr>
                <w:b/>
                <w:sz w:val="28"/>
                <w:szCs w:val="28"/>
              </w:rPr>
            </w:pPr>
          </w:p>
        </w:tc>
        <w:tc>
          <w:tcPr>
            <w:tcW w:w="1890" w:type="dxa"/>
            <w:shd w:val="clear" w:color="auto" w:fill="D9D9D9" w:themeFill="background1" w:themeFillShade="D9"/>
          </w:tcPr>
          <w:p w14:paraId="3DDE60DB" w14:textId="77777777" w:rsidR="002556D3" w:rsidRPr="007D2B8B" w:rsidRDefault="002556D3" w:rsidP="005D1813">
            <w:pPr>
              <w:ind w:left="0" w:firstLine="0"/>
              <w:rPr>
                <w:b/>
              </w:rPr>
            </w:pPr>
            <w:r w:rsidRPr="007D2B8B">
              <w:rPr>
                <w:b/>
              </w:rPr>
              <w:t>Listens purposefully</w:t>
            </w:r>
          </w:p>
          <w:p w14:paraId="3DDE60DC" w14:textId="77777777" w:rsidR="002556D3" w:rsidRPr="007D2B8B" w:rsidRDefault="002556D3" w:rsidP="005D1813">
            <w:pPr>
              <w:ind w:left="0" w:firstLine="0"/>
              <w:rPr>
                <w:b/>
              </w:rPr>
            </w:pPr>
          </w:p>
          <w:p w14:paraId="3DDE60DD" w14:textId="77777777" w:rsidR="002556D3" w:rsidRPr="007D2B8B" w:rsidRDefault="002556D3" w:rsidP="005D1813">
            <w:pPr>
              <w:ind w:left="0" w:firstLine="0"/>
              <w:rPr>
                <w:b/>
                <w:i/>
              </w:rPr>
            </w:pPr>
          </w:p>
        </w:tc>
        <w:tc>
          <w:tcPr>
            <w:tcW w:w="2687" w:type="dxa"/>
          </w:tcPr>
          <w:p w14:paraId="3DDE60DE" w14:textId="77777777" w:rsidR="002556D3" w:rsidRPr="00964933" w:rsidRDefault="002556D3" w:rsidP="005D1813">
            <w:pPr>
              <w:ind w:left="0" w:firstLine="0"/>
              <w:rPr>
                <w:sz w:val="20"/>
                <w:szCs w:val="20"/>
              </w:rPr>
            </w:pPr>
            <w:r>
              <w:rPr>
                <w:sz w:val="20"/>
                <w:szCs w:val="20"/>
              </w:rPr>
              <w:t>You Have a very clear understanding of why your are listening and you use many techniques for keeping track of your thoughts and your newly gained knowledge.</w:t>
            </w:r>
          </w:p>
        </w:tc>
        <w:tc>
          <w:tcPr>
            <w:tcW w:w="2551" w:type="dxa"/>
            <w:shd w:val="clear" w:color="auto" w:fill="D9D9D9" w:themeFill="background1" w:themeFillShade="D9"/>
          </w:tcPr>
          <w:p w14:paraId="3DDE60DF" w14:textId="77777777" w:rsidR="002556D3" w:rsidRPr="00964933" w:rsidRDefault="002556D3" w:rsidP="005D1813">
            <w:pPr>
              <w:ind w:left="0" w:firstLine="0"/>
              <w:rPr>
                <w:sz w:val="20"/>
                <w:szCs w:val="20"/>
              </w:rPr>
            </w:pPr>
            <w:r>
              <w:rPr>
                <w:sz w:val="20"/>
                <w:szCs w:val="20"/>
              </w:rPr>
              <w:t>You note information as you hear it in order to help you later. You are able to identify important information and apply it to your purpose for listening.</w:t>
            </w:r>
          </w:p>
        </w:tc>
        <w:tc>
          <w:tcPr>
            <w:tcW w:w="2977" w:type="dxa"/>
          </w:tcPr>
          <w:p w14:paraId="3DDE60E0" w14:textId="77777777" w:rsidR="002556D3" w:rsidRPr="00964933" w:rsidRDefault="002556D3" w:rsidP="005D1813">
            <w:pPr>
              <w:ind w:left="0" w:firstLine="0"/>
              <w:rPr>
                <w:sz w:val="20"/>
                <w:szCs w:val="20"/>
              </w:rPr>
            </w:pPr>
            <w:r>
              <w:rPr>
                <w:sz w:val="20"/>
                <w:szCs w:val="20"/>
              </w:rPr>
              <w:t>You seem to have a sense of why you are listening but more strategies are needed for keeping track of information as it is presented as well as your thoughts about that information.</w:t>
            </w:r>
          </w:p>
        </w:tc>
        <w:tc>
          <w:tcPr>
            <w:tcW w:w="2855" w:type="dxa"/>
          </w:tcPr>
          <w:p w14:paraId="3DDE60E1" w14:textId="77777777" w:rsidR="002556D3" w:rsidRPr="00964933" w:rsidRDefault="002556D3" w:rsidP="005D1813">
            <w:pPr>
              <w:ind w:left="0" w:firstLine="0"/>
              <w:rPr>
                <w:sz w:val="20"/>
                <w:szCs w:val="20"/>
              </w:rPr>
            </w:pPr>
            <w:r>
              <w:rPr>
                <w:sz w:val="20"/>
                <w:szCs w:val="20"/>
              </w:rPr>
              <w:t>You need to spend much more time thinking about why you are listening and then deciding how to keep track of what you are learning and hearing</w:t>
            </w:r>
          </w:p>
        </w:tc>
      </w:tr>
      <w:tr w:rsidR="002556D3" w:rsidRPr="00D45126" w14:paraId="3DDE60E9" w14:textId="77777777" w:rsidTr="002556D3">
        <w:trPr>
          <w:cantSplit/>
          <w:trHeight w:val="975"/>
        </w:trPr>
        <w:tc>
          <w:tcPr>
            <w:tcW w:w="1620" w:type="dxa"/>
            <w:shd w:val="clear" w:color="auto" w:fill="BFBFBF" w:themeFill="background1" w:themeFillShade="BF"/>
            <w:textDirection w:val="btLr"/>
          </w:tcPr>
          <w:p w14:paraId="3DDE60E3" w14:textId="77777777" w:rsidR="002556D3" w:rsidRPr="00D45126" w:rsidRDefault="002556D3" w:rsidP="00AE33BC">
            <w:pPr>
              <w:ind w:left="113" w:right="113" w:firstLine="0"/>
              <w:jc w:val="center"/>
              <w:rPr>
                <w:b/>
                <w:sz w:val="28"/>
                <w:szCs w:val="28"/>
              </w:rPr>
            </w:pPr>
            <w:r>
              <w:rPr>
                <w:b/>
                <w:sz w:val="28"/>
                <w:szCs w:val="28"/>
              </w:rPr>
              <w:t>Text structures and features</w:t>
            </w:r>
          </w:p>
        </w:tc>
        <w:tc>
          <w:tcPr>
            <w:tcW w:w="1890" w:type="dxa"/>
            <w:shd w:val="clear" w:color="auto" w:fill="D9D9D9" w:themeFill="background1" w:themeFillShade="D9"/>
          </w:tcPr>
          <w:p w14:paraId="3DDE60E4" w14:textId="77777777" w:rsidR="002556D3" w:rsidRPr="007D2B8B" w:rsidRDefault="002556D3">
            <w:pPr>
              <w:ind w:left="0" w:firstLine="0"/>
              <w:rPr>
                <w:b/>
              </w:rPr>
            </w:pPr>
            <w:r w:rsidRPr="007D2B8B">
              <w:rPr>
                <w:b/>
              </w:rPr>
              <w:t>Text structures and features</w:t>
            </w:r>
          </w:p>
        </w:tc>
        <w:tc>
          <w:tcPr>
            <w:tcW w:w="2687" w:type="dxa"/>
          </w:tcPr>
          <w:p w14:paraId="3DDE60E5" w14:textId="77777777" w:rsidR="002556D3" w:rsidRPr="00A83E03" w:rsidRDefault="002556D3">
            <w:pPr>
              <w:ind w:left="0" w:firstLine="0"/>
              <w:rPr>
                <w:sz w:val="20"/>
                <w:szCs w:val="20"/>
              </w:rPr>
            </w:pPr>
            <w:r>
              <w:rPr>
                <w:sz w:val="20"/>
                <w:szCs w:val="20"/>
              </w:rPr>
              <w:t>You have a deep understanding of the unique structure and features of speech and how to listen effectively to gain the message.</w:t>
            </w:r>
          </w:p>
        </w:tc>
        <w:tc>
          <w:tcPr>
            <w:tcW w:w="2551" w:type="dxa"/>
            <w:shd w:val="clear" w:color="auto" w:fill="D9D9D9" w:themeFill="background1" w:themeFillShade="D9"/>
          </w:tcPr>
          <w:p w14:paraId="3DDE60E6" w14:textId="77777777" w:rsidR="002556D3" w:rsidRPr="00A83E03" w:rsidRDefault="002556D3">
            <w:pPr>
              <w:ind w:left="0" w:firstLine="0"/>
              <w:rPr>
                <w:sz w:val="20"/>
                <w:szCs w:val="20"/>
              </w:rPr>
            </w:pPr>
            <w:r w:rsidRPr="00A83E03">
              <w:rPr>
                <w:sz w:val="20"/>
                <w:szCs w:val="20"/>
              </w:rPr>
              <w:t xml:space="preserve">You have a clear understanding of </w:t>
            </w:r>
            <w:r>
              <w:rPr>
                <w:sz w:val="20"/>
                <w:szCs w:val="20"/>
              </w:rPr>
              <w:t>how speech uniquely delivers a message.</w:t>
            </w:r>
          </w:p>
        </w:tc>
        <w:tc>
          <w:tcPr>
            <w:tcW w:w="2977" w:type="dxa"/>
          </w:tcPr>
          <w:p w14:paraId="3DDE60E7" w14:textId="77777777" w:rsidR="002556D3" w:rsidRPr="00A83E03" w:rsidRDefault="002556D3">
            <w:pPr>
              <w:ind w:left="0" w:firstLine="0"/>
              <w:rPr>
                <w:sz w:val="20"/>
                <w:szCs w:val="20"/>
              </w:rPr>
            </w:pPr>
            <w:r>
              <w:rPr>
                <w:sz w:val="20"/>
                <w:szCs w:val="20"/>
              </w:rPr>
              <w:t>With assistance, you understand speech and how to listen well for the message. More time could be spent anticipating the features of speech in order to listen more effectively.</w:t>
            </w:r>
          </w:p>
        </w:tc>
        <w:tc>
          <w:tcPr>
            <w:tcW w:w="2855" w:type="dxa"/>
          </w:tcPr>
          <w:p w14:paraId="3DDE60E8" w14:textId="77777777" w:rsidR="002556D3" w:rsidRPr="003C4B4F" w:rsidRDefault="002556D3">
            <w:pPr>
              <w:ind w:left="0" w:firstLine="0"/>
              <w:rPr>
                <w:sz w:val="20"/>
                <w:szCs w:val="20"/>
              </w:rPr>
            </w:pPr>
            <w:r>
              <w:rPr>
                <w:sz w:val="20"/>
                <w:szCs w:val="20"/>
              </w:rPr>
              <w:t>Even with assistance, you are struggling a little to understand how speech is organized and how to listen well for the intended purpose. Much more time needs to be spent clarifying why you are listening.</w:t>
            </w:r>
          </w:p>
        </w:tc>
      </w:tr>
      <w:tr w:rsidR="002556D3" w:rsidRPr="00D45126" w14:paraId="3DDE60F2" w14:textId="77777777" w:rsidTr="002556D3">
        <w:trPr>
          <w:cantSplit/>
          <w:trHeight w:val="1313"/>
        </w:trPr>
        <w:tc>
          <w:tcPr>
            <w:tcW w:w="1620" w:type="dxa"/>
            <w:vMerge w:val="restart"/>
            <w:shd w:val="clear" w:color="auto" w:fill="BFBFBF" w:themeFill="background1" w:themeFillShade="BF"/>
            <w:textDirection w:val="btLr"/>
          </w:tcPr>
          <w:p w14:paraId="3DDE60EA" w14:textId="77777777" w:rsidR="002556D3" w:rsidRPr="00D45126" w:rsidRDefault="002556D3" w:rsidP="00AE33BC">
            <w:pPr>
              <w:ind w:left="113" w:right="113" w:firstLine="0"/>
              <w:jc w:val="center"/>
              <w:rPr>
                <w:b/>
                <w:sz w:val="28"/>
                <w:szCs w:val="28"/>
              </w:rPr>
            </w:pPr>
            <w:r>
              <w:rPr>
                <w:b/>
                <w:sz w:val="28"/>
                <w:szCs w:val="28"/>
              </w:rPr>
              <w:t>Respond to and analyze texts</w:t>
            </w:r>
          </w:p>
        </w:tc>
        <w:tc>
          <w:tcPr>
            <w:tcW w:w="1890" w:type="dxa"/>
            <w:shd w:val="clear" w:color="auto" w:fill="D9D9D9" w:themeFill="background1" w:themeFillShade="D9"/>
          </w:tcPr>
          <w:p w14:paraId="3DDE60EB" w14:textId="77777777" w:rsidR="002556D3" w:rsidRPr="007D2B8B" w:rsidRDefault="002556D3" w:rsidP="005D1813">
            <w:pPr>
              <w:ind w:left="0" w:firstLine="0"/>
              <w:rPr>
                <w:b/>
              </w:rPr>
            </w:pPr>
            <w:r w:rsidRPr="007D2B8B">
              <w:rPr>
                <w:b/>
              </w:rPr>
              <w:t>Interprets themes, messages and point of view</w:t>
            </w:r>
          </w:p>
          <w:p w14:paraId="3DDE60EC" w14:textId="77777777" w:rsidR="002556D3" w:rsidRPr="007D2B8B" w:rsidRDefault="002556D3" w:rsidP="005D1813">
            <w:pPr>
              <w:ind w:left="0" w:firstLine="0"/>
              <w:rPr>
                <w:b/>
              </w:rPr>
            </w:pPr>
          </w:p>
          <w:p w14:paraId="3DDE60ED" w14:textId="77777777" w:rsidR="002556D3" w:rsidRPr="007D2B8B" w:rsidRDefault="002556D3" w:rsidP="005D1813">
            <w:pPr>
              <w:ind w:left="0" w:firstLine="0"/>
              <w:rPr>
                <w:b/>
                <w:i/>
              </w:rPr>
            </w:pPr>
          </w:p>
        </w:tc>
        <w:tc>
          <w:tcPr>
            <w:tcW w:w="2687" w:type="dxa"/>
          </w:tcPr>
          <w:p w14:paraId="3DDE60EE" w14:textId="77777777" w:rsidR="002556D3" w:rsidRPr="00060C3C" w:rsidRDefault="002556D3" w:rsidP="005D1813">
            <w:pPr>
              <w:ind w:left="0" w:firstLine="0"/>
              <w:rPr>
                <w:sz w:val="20"/>
                <w:szCs w:val="20"/>
              </w:rPr>
            </w:pPr>
            <w:r>
              <w:rPr>
                <w:sz w:val="20"/>
                <w:szCs w:val="20"/>
              </w:rPr>
              <w:t>You can recognize the complexity of what is being said. You have a high level of understanding of theme, message and point of view.</w:t>
            </w:r>
          </w:p>
        </w:tc>
        <w:tc>
          <w:tcPr>
            <w:tcW w:w="2551" w:type="dxa"/>
            <w:shd w:val="clear" w:color="auto" w:fill="D9D9D9" w:themeFill="background1" w:themeFillShade="D9"/>
          </w:tcPr>
          <w:p w14:paraId="3DDE60EF" w14:textId="77777777" w:rsidR="002556D3" w:rsidRPr="00060C3C" w:rsidRDefault="002556D3" w:rsidP="005D1813">
            <w:pPr>
              <w:ind w:left="0" w:firstLine="0"/>
              <w:rPr>
                <w:sz w:val="20"/>
                <w:szCs w:val="20"/>
              </w:rPr>
            </w:pPr>
            <w:r>
              <w:rPr>
                <w:sz w:val="20"/>
                <w:szCs w:val="20"/>
              </w:rPr>
              <w:t>You are clear about the theme or message of what you heard. You can identify the point of view of the speaker.</w:t>
            </w:r>
          </w:p>
        </w:tc>
        <w:tc>
          <w:tcPr>
            <w:tcW w:w="2977" w:type="dxa"/>
          </w:tcPr>
          <w:p w14:paraId="3DDE60F0" w14:textId="77777777" w:rsidR="002556D3" w:rsidRPr="00060C3C" w:rsidRDefault="002556D3" w:rsidP="005D1813">
            <w:pPr>
              <w:ind w:left="0" w:firstLine="0"/>
              <w:rPr>
                <w:sz w:val="20"/>
                <w:szCs w:val="20"/>
              </w:rPr>
            </w:pPr>
            <w:r>
              <w:rPr>
                <w:sz w:val="20"/>
                <w:szCs w:val="20"/>
              </w:rPr>
              <w:t>You seem unsure of the theme or message of what you have heard. You needed some help clearly recognizing these elements.</w:t>
            </w:r>
          </w:p>
        </w:tc>
        <w:tc>
          <w:tcPr>
            <w:tcW w:w="2855" w:type="dxa"/>
          </w:tcPr>
          <w:p w14:paraId="3DDE60F1" w14:textId="77777777" w:rsidR="002556D3" w:rsidRPr="00060C3C" w:rsidRDefault="002556D3" w:rsidP="005D1813">
            <w:pPr>
              <w:ind w:left="0" w:firstLine="0"/>
              <w:rPr>
                <w:sz w:val="20"/>
                <w:szCs w:val="20"/>
              </w:rPr>
            </w:pPr>
            <w:r>
              <w:rPr>
                <w:sz w:val="20"/>
                <w:szCs w:val="20"/>
              </w:rPr>
              <w:t>You are unsure of what you have heard in terms of its theme, message or point of view. You need to spend more time listening to the speaker.</w:t>
            </w:r>
          </w:p>
        </w:tc>
      </w:tr>
      <w:tr w:rsidR="002556D3" w:rsidRPr="00D45126" w14:paraId="3DDE60FB" w14:textId="77777777" w:rsidTr="002556D3">
        <w:trPr>
          <w:cantSplit/>
          <w:trHeight w:val="1142"/>
        </w:trPr>
        <w:tc>
          <w:tcPr>
            <w:tcW w:w="1620" w:type="dxa"/>
            <w:vMerge/>
            <w:shd w:val="clear" w:color="auto" w:fill="BFBFBF" w:themeFill="background1" w:themeFillShade="BF"/>
            <w:textDirection w:val="btLr"/>
          </w:tcPr>
          <w:p w14:paraId="3DDE60F3" w14:textId="77777777" w:rsidR="002556D3" w:rsidRPr="00D45126" w:rsidRDefault="002556D3" w:rsidP="00AE33BC">
            <w:pPr>
              <w:ind w:left="113" w:right="113" w:firstLine="0"/>
              <w:jc w:val="center"/>
              <w:rPr>
                <w:b/>
                <w:sz w:val="28"/>
                <w:szCs w:val="28"/>
              </w:rPr>
            </w:pPr>
          </w:p>
        </w:tc>
        <w:tc>
          <w:tcPr>
            <w:tcW w:w="1890" w:type="dxa"/>
            <w:shd w:val="clear" w:color="auto" w:fill="D9D9D9" w:themeFill="background1" w:themeFillShade="D9"/>
          </w:tcPr>
          <w:p w14:paraId="3DDE60F4" w14:textId="77777777" w:rsidR="002556D3" w:rsidRPr="007D2B8B" w:rsidRDefault="002556D3" w:rsidP="005D1813">
            <w:pPr>
              <w:ind w:left="0" w:firstLine="0"/>
              <w:rPr>
                <w:b/>
              </w:rPr>
            </w:pPr>
            <w:r w:rsidRPr="007D2B8B">
              <w:rPr>
                <w:b/>
              </w:rPr>
              <w:t>Makes connections</w:t>
            </w:r>
          </w:p>
          <w:p w14:paraId="3DDE60F5" w14:textId="77777777" w:rsidR="002556D3" w:rsidRPr="007D2B8B" w:rsidRDefault="002556D3" w:rsidP="005D1813">
            <w:pPr>
              <w:ind w:left="0" w:firstLine="0"/>
              <w:rPr>
                <w:b/>
              </w:rPr>
            </w:pPr>
          </w:p>
          <w:p w14:paraId="3DDE60F6" w14:textId="77777777" w:rsidR="002556D3" w:rsidRPr="007D2B8B" w:rsidRDefault="002556D3" w:rsidP="00A83E03">
            <w:pPr>
              <w:ind w:left="0" w:firstLine="0"/>
              <w:rPr>
                <w:b/>
              </w:rPr>
            </w:pPr>
          </w:p>
        </w:tc>
        <w:tc>
          <w:tcPr>
            <w:tcW w:w="2687" w:type="dxa"/>
          </w:tcPr>
          <w:p w14:paraId="3DDE60F7" w14:textId="77777777" w:rsidR="002556D3" w:rsidRPr="00060C3C" w:rsidRDefault="002556D3" w:rsidP="005D1813">
            <w:pPr>
              <w:ind w:left="0" w:firstLine="0"/>
              <w:rPr>
                <w:sz w:val="20"/>
                <w:szCs w:val="20"/>
              </w:rPr>
            </w:pPr>
            <w:r w:rsidRPr="00060C3C">
              <w:rPr>
                <w:sz w:val="20"/>
                <w:szCs w:val="20"/>
              </w:rPr>
              <w:t>Connections are detailed, developed and varied; the link to the text is clear and relevant.</w:t>
            </w:r>
          </w:p>
        </w:tc>
        <w:tc>
          <w:tcPr>
            <w:tcW w:w="2551" w:type="dxa"/>
            <w:shd w:val="clear" w:color="auto" w:fill="D9D9D9" w:themeFill="background1" w:themeFillShade="D9"/>
          </w:tcPr>
          <w:p w14:paraId="3DDE60F8" w14:textId="77777777" w:rsidR="002556D3" w:rsidRPr="00060C3C" w:rsidRDefault="002556D3" w:rsidP="005D1813">
            <w:pPr>
              <w:ind w:left="0" w:firstLine="0"/>
              <w:rPr>
                <w:sz w:val="20"/>
                <w:szCs w:val="20"/>
              </w:rPr>
            </w:pPr>
            <w:r w:rsidRPr="00060C3C">
              <w:rPr>
                <w:sz w:val="20"/>
                <w:szCs w:val="20"/>
              </w:rPr>
              <w:t>Connections are strong and personal; reasons are given for connections and there are links to the text.</w:t>
            </w:r>
          </w:p>
        </w:tc>
        <w:tc>
          <w:tcPr>
            <w:tcW w:w="2977" w:type="dxa"/>
          </w:tcPr>
          <w:p w14:paraId="3DDE60F9" w14:textId="77777777" w:rsidR="002556D3" w:rsidRPr="00060C3C" w:rsidRDefault="002556D3" w:rsidP="005D1813">
            <w:pPr>
              <w:ind w:left="0" w:firstLine="0"/>
              <w:rPr>
                <w:sz w:val="20"/>
                <w:szCs w:val="20"/>
              </w:rPr>
            </w:pPr>
            <w:r w:rsidRPr="00060C3C">
              <w:rPr>
                <w:sz w:val="20"/>
                <w:szCs w:val="20"/>
              </w:rPr>
              <w:t>Some connections are made but more attention could be paid to making them personal, relevant and strongly tied to the text. Help was needed to develop connections</w:t>
            </w:r>
          </w:p>
        </w:tc>
        <w:tc>
          <w:tcPr>
            <w:tcW w:w="2855" w:type="dxa"/>
          </w:tcPr>
          <w:p w14:paraId="3DDE60FA" w14:textId="77777777" w:rsidR="002556D3" w:rsidRPr="00060C3C" w:rsidRDefault="002556D3" w:rsidP="005D1813">
            <w:pPr>
              <w:ind w:left="0" w:firstLine="0"/>
              <w:rPr>
                <w:sz w:val="20"/>
                <w:szCs w:val="20"/>
              </w:rPr>
            </w:pPr>
            <w:r w:rsidRPr="00060C3C">
              <w:rPr>
                <w:sz w:val="20"/>
                <w:szCs w:val="20"/>
              </w:rPr>
              <w:t>Much help was needed to make connections; more understanding of the text and how it might be relevant is needed.</w:t>
            </w:r>
          </w:p>
        </w:tc>
      </w:tr>
    </w:tbl>
    <w:p w14:paraId="3DDE60FC" w14:textId="77777777" w:rsidR="00AE33BC" w:rsidRDefault="00AE33BC">
      <w:pPr>
        <w:rPr>
          <w:b/>
          <w:sz w:val="28"/>
          <w:szCs w:val="28"/>
        </w:rPr>
      </w:pPr>
    </w:p>
    <w:p w14:paraId="3DDE60FD" w14:textId="77777777" w:rsidR="007D2B8B" w:rsidRPr="00AE33BC" w:rsidRDefault="007D2B8B">
      <w:pPr>
        <w:rPr>
          <w:b/>
          <w:sz w:val="28"/>
          <w:szCs w:val="28"/>
        </w:rPr>
      </w:pPr>
      <w:r>
        <w:rPr>
          <w:b/>
          <w:sz w:val="28"/>
          <w:szCs w:val="28"/>
        </w:rPr>
        <w:t>Feedback:</w:t>
      </w:r>
    </w:p>
    <w:sectPr w:rsidR="007D2B8B"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94F52"/>
    <w:rsid w:val="001A4AB3"/>
    <w:rsid w:val="001F5D00"/>
    <w:rsid w:val="002556D3"/>
    <w:rsid w:val="003C4B4F"/>
    <w:rsid w:val="003E3DC4"/>
    <w:rsid w:val="00492EBC"/>
    <w:rsid w:val="004E31E1"/>
    <w:rsid w:val="004E7DF9"/>
    <w:rsid w:val="007D2B8B"/>
    <w:rsid w:val="008C150C"/>
    <w:rsid w:val="00990230"/>
    <w:rsid w:val="00A83E03"/>
    <w:rsid w:val="00AB2DF4"/>
    <w:rsid w:val="00AB7381"/>
    <w:rsid w:val="00AE33BC"/>
    <w:rsid w:val="00B218A7"/>
    <w:rsid w:val="00B34608"/>
    <w:rsid w:val="00BD69BA"/>
    <w:rsid w:val="00D45126"/>
    <w:rsid w:val="00D7758B"/>
    <w:rsid w:val="00DA7280"/>
    <w:rsid w:val="00E265BB"/>
    <w:rsid w:val="00E82E3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60C9"/>
  <w15:docId w15:val="{81FC3C32-EFCC-4C95-8B50-61B390A3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B8B"/>
    <w:rPr>
      <w:rFonts w:ascii="Tahoma" w:hAnsi="Tahoma" w:cs="Tahoma"/>
      <w:sz w:val="16"/>
      <w:szCs w:val="16"/>
    </w:rPr>
  </w:style>
  <w:style w:type="character" w:customStyle="1" w:styleId="BalloonTextChar">
    <w:name w:val="Balloon Text Char"/>
    <w:basedOn w:val="DefaultParagraphFont"/>
    <w:link w:val="BalloonText"/>
    <w:uiPriority w:val="99"/>
    <w:semiHidden/>
    <w:rsid w:val="007D2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35FE9E4A36934EBCD539EFB58963C4" ma:contentTypeVersion="0" ma:contentTypeDescription="Create a new document." ma:contentTypeScope="" ma:versionID="d8b3d5f49a4b852cbec74bd9171679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22DF7-90CD-4160-A95F-6110BA7C5BBC}">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5C0BEC3-2030-4C28-B850-FD73E472B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4C3AC1-593C-484C-9A55-499A7DD32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2024-08-21T17:52:00Z</dcterms:created>
  <dcterms:modified xsi:type="dcterms:W3CDTF">2024-08-21T17:52:00Z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0x010100A435FE9E4A36934EBCD539EFB58963C4</vt:lpwstr>
  </property>
</Properties>
</file>