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D51" w14:textId="77777777" w:rsidR="00AF7F8C" w:rsidRPr="00541256" w:rsidRDefault="009C67B7" w:rsidP="009C67B7">
      <w:pPr>
        <w:jc w:val="center"/>
        <w:rPr>
          <w:b/>
          <w:sz w:val="52"/>
          <w:szCs w:val="52"/>
          <w:u w:val="single"/>
        </w:rPr>
      </w:pPr>
      <w:r w:rsidRPr="00541256">
        <w:rPr>
          <w:b/>
          <w:sz w:val="52"/>
          <w:szCs w:val="52"/>
          <w:u w:val="single"/>
        </w:rPr>
        <w:t>Pacing Guide</w:t>
      </w:r>
      <w:r w:rsidR="005510ED">
        <w:rPr>
          <w:b/>
          <w:sz w:val="52"/>
          <w:szCs w:val="52"/>
          <w:u w:val="single"/>
        </w:rPr>
        <w:t xml:space="preserve"> – History 30</w:t>
      </w:r>
      <w:r w:rsidR="002C747F">
        <w:rPr>
          <w:b/>
          <w:sz w:val="52"/>
          <w:szCs w:val="52"/>
          <w:u w:val="single"/>
        </w:rPr>
        <w:t xml:space="preserve"> (</w:t>
      </w:r>
      <w:r w:rsidR="00DE4396">
        <w:rPr>
          <w:b/>
          <w:sz w:val="52"/>
          <w:szCs w:val="52"/>
          <w:u w:val="single"/>
        </w:rPr>
        <w:t>Canadia</w:t>
      </w:r>
      <w:r w:rsidR="005510ED">
        <w:rPr>
          <w:b/>
          <w:sz w:val="52"/>
          <w:szCs w:val="52"/>
          <w:u w:val="single"/>
        </w:rPr>
        <w:t>n Studies</w:t>
      </w:r>
      <w:r w:rsidR="00651B9B">
        <w:rPr>
          <w:b/>
          <w:sz w:val="52"/>
          <w:szCs w:val="52"/>
          <w:u w:val="single"/>
        </w:rPr>
        <w:t>)</w:t>
      </w: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4346"/>
        <w:gridCol w:w="1984"/>
        <w:gridCol w:w="5670"/>
        <w:gridCol w:w="2694"/>
      </w:tblGrid>
      <w:tr w:rsidR="00B81DFA" w:rsidRPr="009C67B7" w14:paraId="7A419B91" w14:textId="77777777" w:rsidTr="0092102B">
        <w:trPr>
          <w:trHeight w:val="284"/>
        </w:trPr>
        <w:tc>
          <w:tcPr>
            <w:tcW w:w="2505" w:type="dxa"/>
            <w:shd w:val="clear" w:color="auto" w:fill="D9D9D9"/>
          </w:tcPr>
          <w:p w14:paraId="49635C74" w14:textId="77777777" w:rsidR="00B81DFA" w:rsidRPr="009C67B7" w:rsidRDefault="00B81DFA" w:rsidP="009C67B7">
            <w:pPr>
              <w:spacing w:after="0" w:line="240" w:lineRule="auto"/>
              <w:jc w:val="center"/>
              <w:rPr>
                <w:b/>
                <w:sz w:val="24"/>
                <w:szCs w:val="24"/>
              </w:rPr>
            </w:pPr>
            <w:r>
              <w:rPr>
                <w:b/>
                <w:sz w:val="24"/>
                <w:szCs w:val="24"/>
              </w:rPr>
              <w:t>Unit of Study</w:t>
            </w:r>
          </w:p>
        </w:tc>
        <w:tc>
          <w:tcPr>
            <w:tcW w:w="4346" w:type="dxa"/>
            <w:shd w:val="clear" w:color="auto" w:fill="D9D9D9"/>
          </w:tcPr>
          <w:p w14:paraId="03DE9853" w14:textId="77777777" w:rsidR="00B81DFA" w:rsidRPr="009C67B7" w:rsidRDefault="00B81DFA" w:rsidP="009C67B7">
            <w:pPr>
              <w:spacing w:after="0" w:line="240" w:lineRule="auto"/>
              <w:jc w:val="center"/>
              <w:rPr>
                <w:b/>
                <w:sz w:val="24"/>
                <w:szCs w:val="24"/>
              </w:rPr>
            </w:pPr>
            <w:r>
              <w:rPr>
                <w:b/>
                <w:sz w:val="24"/>
                <w:szCs w:val="24"/>
              </w:rPr>
              <w:t>Description</w:t>
            </w:r>
          </w:p>
        </w:tc>
        <w:tc>
          <w:tcPr>
            <w:tcW w:w="1984" w:type="dxa"/>
            <w:shd w:val="clear" w:color="auto" w:fill="D9D9D9"/>
          </w:tcPr>
          <w:p w14:paraId="0D8654E3" w14:textId="77777777" w:rsidR="00B81DFA" w:rsidRPr="009C67B7" w:rsidRDefault="00B81DFA" w:rsidP="009C67B7">
            <w:pPr>
              <w:spacing w:after="0" w:line="240" w:lineRule="auto"/>
              <w:jc w:val="center"/>
              <w:rPr>
                <w:b/>
                <w:sz w:val="24"/>
                <w:szCs w:val="24"/>
              </w:rPr>
            </w:pPr>
            <w:r w:rsidRPr="009C67B7">
              <w:rPr>
                <w:b/>
                <w:sz w:val="24"/>
                <w:szCs w:val="24"/>
              </w:rPr>
              <w:t>Big Idea</w:t>
            </w:r>
          </w:p>
        </w:tc>
        <w:tc>
          <w:tcPr>
            <w:tcW w:w="5670" w:type="dxa"/>
            <w:shd w:val="clear" w:color="auto" w:fill="D9D9D9"/>
          </w:tcPr>
          <w:p w14:paraId="75734CCC" w14:textId="77777777" w:rsidR="00B81DFA" w:rsidRPr="009C67B7" w:rsidRDefault="00B81DFA" w:rsidP="009C67B7">
            <w:pPr>
              <w:spacing w:after="0" w:line="240" w:lineRule="auto"/>
              <w:jc w:val="center"/>
              <w:rPr>
                <w:b/>
                <w:sz w:val="24"/>
                <w:szCs w:val="24"/>
              </w:rPr>
            </w:pPr>
            <w:r w:rsidRPr="009C67B7">
              <w:rPr>
                <w:b/>
                <w:sz w:val="24"/>
                <w:szCs w:val="24"/>
              </w:rPr>
              <w:t>Essential Questions</w:t>
            </w:r>
          </w:p>
        </w:tc>
        <w:tc>
          <w:tcPr>
            <w:tcW w:w="2694" w:type="dxa"/>
            <w:shd w:val="clear" w:color="auto" w:fill="D9D9D9"/>
          </w:tcPr>
          <w:p w14:paraId="6356211F" w14:textId="77777777" w:rsidR="00B81DFA" w:rsidRPr="009C67B7" w:rsidRDefault="00B81DFA" w:rsidP="009C67B7">
            <w:pPr>
              <w:spacing w:after="0" w:line="240" w:lineRule="auto"/>
              <w:jc w:val="center"/>
              <w:rPr>
                <w:b/>
                <w:sz w:val="24"/>
                <w:szCs w:val="24"/>
              </w:rPr>
            </w:pPr>
            <w:r>
              <w:rPr>
                <w:b/>
                <w:sz w:val="24"/>
                <w:szCs w:val="24"/>
              </w:rPr>
              <w:t>Pacing</w:t>
            </w:r>
          </w:p>
        </w:tc>
      </w:tr>
      <w:tr w:rsidR="00B81DFA" w:rsidRPr="009C67B7" w14:paraId="7C9767FE" w14:textId="77777777" w:rsidTr="0092102B">
        <w:trPr>
          <w:trHeight w:val="1490"/>
        </w:trPr>
        <w:tc>
          <w:tcPr>
            <w:tcW w:w="2505" w:type="dxa"/>
            <w:shd w:val="clear" w:color="auto" w:fill="F2F2F2"/>
          </w:tcPr>
          <w:p w14:paraId="41FA0CCD" w14:textId="77777777" w:rsidR="00B81DFA" w:rsidRPr="0074686C" w:rsidRDefault="00B81DFA" w:rsidP="008407FF">
            <w:pPr>
              <w:spacing w:after="0" w:line="240" w:lineRule="auto"/>
              <w:jc w:val="center"/>
              <w:rPr>
                <w:b/>
                <w:sz w:val="24"/>
                <w:szCs w:val="24"/>
              </w:rPr>
            </w:pPr>
            <w:r w:rsidRPr="0074686C">
              <w:rPr>
                <w:b/>
                <w:sz w:val="24"/>
                <w:szCs w:val="24"/>
              </w:rPr>
              <w:t>Unit 1</w:t>
            </w:r>
          </w:p>
          <w:p w14:paraId="30C9E984" w14:textId="77777777" w:rsidR="00B81DFA" w:rsidRDefault="00B81DFA" w:rsidP="008407FF">
            <w:pPr>
              <w:spacing w:after="0" w:line="240" w:lineRule="auto"/>
              <w:jc w:val="center"/>
              <w:rPr>
                <w:b/>
                <w:sz w:val="24"/>
                <w:szCs w:val="24"/>
              </w:rPr>
            </w:pPr>
          </w:p>
          <w:p w14:paraId="4D104D03" w14:textId="77777777" w:rsidR="00B81DFA" w:rsidRPr="00193827" w:rsidRDefault="002E2FA6" w:rsidP="008407FF">
            <w:pPr>
              <w:spacing w:after="0" w:line="240" w:lineRule="auto"/>
              <w:jc w:val="center"/>
              <w:rPr>
                <w:i/>
                <w:sz w:val="24"/>
                <w:szCs w:val="24"/>
              </w:rPr>
            </w:pPr>
            <w:r>
              <w:rPr>
                <w:b/>
                <w:i/>
                <w:sz w:val="24"/>
                <w:szCs w:val="24"/>
              </w:rPr>
              <w:t>Challenges and Opportunities</w:t>
            </w:r>
          </w:p>
        </w:tc>
        <w:tc>
          <w:tcPr>
            <w:tcW w:w="4346" w:type="dxa"/>
            <w:shd w:val="clear" w:color="auto" w:fill="F2F2F2"/>
          </w:tcPr>
          <w:p w14:paraId="056740B0" w14:textId="77777777" w:rsidR="00360EAA" w:rsidRPr="00D8419B" w:rsidRDefault="00360EAA" w:rsidP="00360EAA">
            <w:pPr>
              <w:rPr>
                <w:rFonts w:cs="Calibri"/>
              </w:rPr>
            </w:pPr>
            <w:r w:rsidRPr="00D8419B">
              <w:rPr>
                <w:rFonts w:cs="Calibri"/>
              </w:rPr>
              <w:t xml:space="preserve">Gender Equality, Multiculturalism, Free Trade, </w:t>
            </w:r>
            <w:proofErr w:type="spellStart"/>
            <w:r w:rsidRPr="00D8419B">
              <w:rPr>
                <w:rFonts w:cs="Calibri"/>
              </w:rPr>
              <w:t>Meech</w:t>
            </w:r>
            <w:proofErr w:type="spellEnd"/>
            <w:r w:rsidRPr="00D8419B">
              <w:rPr>
                <w:rFonts w:cs="Calibri"/>
              </w:rPr>
              <w:t xml:space="preserve"> Lake and Charlottetown, Referendum.</w:t>
            </w:r>
          </w:p>
          <w:p w14:paraId="6529562F" w14:textId="77777777" w:rsidR="00B81DFA" w:rsidRPr="00D8419B" w:rsidRDefault="00B81DFA" w:rsidP="00103AE4">
            <w:pPr>
              <w:pStyle w:val="BodyTextIndent2"/>
              <w:ind w:firstLine="0"/>
              <w:rPr>
                <w:rFonts w:ascii="Calibri" w:hAnsi="Calibri" w:cs="Calibri"/>
                <w:b/>
                <w:sz w:val="22"/>
                <w:szCs w:val="22"/>
              </w:rPr>
            </w:pPr>
          </w:p>
        </w:tc>
        <w:tc>
          <w:tcPr>
            <w:tcW w:w="1984" w:type="dxa"/>
            <w:shd w:val="clear" w:color="auto" w:fill="F2F2F2"/>
          </w:tcPr>
          <w:p w14:paraId="7DDC3664" w14:textId="77777777" w:rsidR="00D24902" w:rsidRDefault="00D24902" w:rsidP="008407FF">
            <w:pPr>
              <w:spacing w:after="0" w:line="240" w:lineRule="auto"/>
              <w:jc w:val="center"/>
              <w:rPr>
                <w:b/>
                <w:sz w:val="24"/>
                <w:szCs w:val="24"/>
              </w:rPr>
            </w:pPr>
          </w:p>
          <w:p w14:paraId="041F9B0F" w14:textId="77777777" w:rsidR="00B81DFA" w:rsidRPr="00D24902" w:rsidRDefault="000016AE" w:rsidP="00A32543">
            <w:pPr>
              <w:spacing w:after="0" w:line="240" w:lineRule="auto"/>
              <w:rPr>
                <w:b/>
                <w:sz w:val="24"/>
                <w:szCs w:val="24"/>
              </w:rPr>
            </w:pPr>
            <w:r>
              <w:rPr>
                <w:b/>
                <w:sz w:val="24"/>
                <w:szCs w:val="24"/>
              </w:rPr>
              <w:t>How does democracy b</w:t>
            </w:r>
            <w:r w:rsidR="00900135">
              <w:rPr>
                <w:b/>
                <w:sz w:val="24"/>
                <w:szCs w:val="24"/>
              </w:rPr>
              <w:t>enefit all Canadia</w:t>
            </w:r>
            <w:r>
              <w:rPr>
                <w:b/>
                <w:sz w:val="24"/>
                <w:szCs w:val="24"/>
              </w:rPr>
              <w:t>ns?</w:t>
            </w:r>
          </w:p>
        </w:tc>
        <w:tc>
          <w:tcPr>
            <w:tcW w:w="5670" w:type="dxa"/>
          </w:tcPr>
          <w:p w14:paraId="4B8C4453" w14:textId="77777777" w:rsidR="00A32543" w:rsidRPr="00D8419B" w:rsidRDefault="00A32543" w:rsidP="00A32543">
            <w:pPr>
              <w:autoSpaceDE w:val="0"/>
              <w:autoSpaceDN w:val="0"/>
              <w:adjustRightInd w:val="0"/>
              <w:rPr>
                <w:rFonts w:cs="Calibri"/>
              </w:rPr>
            </w:pPr>
            <w:r w:rsidRPr="00D8419B">
              <w:rPr>
                <w:rFonts w:cs="Calibri"/>
              </w:rPr>
              <w:t>Do Canadians have the ability to establish policies that reflect Canadian realities in the global economy? What have emerged movements have emerged in Canada to ensure that their membership have access and participation in national and societal decision making?</w:t>
            </w:r>
          </w:p>
          <w:p w14:paraId="5F25EEA1" w14:textId="77777777" w:rsidR="0092102B" w:rsidRPr="00D8419B" w:rsidRDefault="0092102B" w:rsidP="00855AA0">
            <w:pPr>
              <w:spacing w:after="0" w:line="240" w:lineRule="auto"/>
              <w:rPr>
                <w:rFonts w:cs="Calibri"/>
                <w:b/>
                <w:sz w:val="16"/>
                <w:szCs w:val="16"/>
              </w:rPr>
            </w:pPr>
          </w:p>
        </w:tc>
        <w:tc>
          <w:tcPr>
            <w:tcW w:w="2694" w:type="dxa"/>
          </w:tcPr>
          <w:p w14:paraId="4D408575" w14:textId="77777777" w:rsidR="00B81DFA" w:rsidRDefault="00B81DFA" w:rsidP="00B81DFA">
            <w:pPr>
              <w:spacing w:after="0" w:line="240" w:lineRule="auto"/>
              <w:jc w:val="center"/>
              <w:rPr>
                <w:b/>
                <w:sz w:val="28"/>
                <w:szCs w:val="28"/>
              </w:rPr>
            </w:pPr>
          </w:p>
          <w:p w14:paraId="3F4CB3B8" w14:textId="77777777" w:rsidR="00B81DFA" w:rsidRPr="00B81DFA" w:rsidRDefault="00B81DFA" w:rsidP="00B81DFA">
            <w:pPr>
              <w:spacing w:after="0" w:line="240" w:lineRule="auto"/>
              <w:jc w:val="center"/>
              <w:rPr>
                <w:b/>
                <w:sz w:val="28"/>
                <w:szCs w:val="28"/>
              </w:rPr>
            </w:pPr>
            <w:r>
              <w:rPr>
                <w:b/>
                <w:sz w:val="28"/>
                <w:szCs w:val="28"/>
              </w:rPr>
              <w:t>Week 1</w:t>
            </w:r>
          </w:p>
        </w:tc>
      </w:tr>
      <w:tr w:rsidR="00B81DFA" w:rsidRPr="009C67B7" w14:paraId="31B430A0" w14:textId="77777777" w:rsidTr="0092102B">
        <w:trPr>
          <w:trHeight w:val="1085"/>
        </w:trPr>
        <w:tc>
          <w:tcPr>
            <w:tcW w:w="2505" w:type="dxa"/>
            <w:shd w:val="clear" w:color="auto" w:fill="F2F2F2"/>
          </w:tcPr>
          <w:p w14:paraId="577D666B" w14:textId="77777777" w:rsidR="00B81DFA" w:rsidRDefault="00B81DFA" w:rsidP="0074686C">
            <w:pPr>
              <w:spacing w:after="0" w:line="240" w:lineRule="auto"/>
              <w:jc w:val="center"/>
              <w:rPr>
                <w:b/>
                <w:sz w:val="24"/>
                <w:szCs w:val="24"/>
              </w:rPr>
            </w:pPr>
            <w:r>
              <w:rPr>
                <w:b/>
                <w:sz w:val="24"/>
                <w:szCs w:val="24"/>
              </w:rPr>
              <w:t xml:space="preserve">Unit 2 </w:t>
            </w:r>
          </w:p>
          <w:p w14:paraId="00CF0D7D" w14:textId="77777777" w:rsidR="00B81DFA" w:rsidRDefault="00B81DFA" w:rsidP="0074686C">
            <w:pPr>
              <w:spacing w:after="0" w:line="240" w:lineRule="auto"/>
              <w:jc w:val="center"/>
              <w:rPr>
                <w:b/>
                <w:sz w:val="24"/>
                <w:szCs w:val="24"/>
              </w:rPr>
            </w:pPr>
          </w:p>
          <w:p w14:paraId="22451621" w14:textId="77777777" w:rsidR="00B81DFA" w:rsidRPr="00193827" w:rsidRDefault="002E2FA6" w:rsidP="00103AE4">
            <w:pPr>
              <w:spacing w:after="0" w:line="240" w:lineRule="auto"/>
              <w:jc w:val="center"/>
              <w:rPr>
                <w:b/>
                <w:i/>
                <w:sz w:val="24"/>
                <w:szCs w:val="24"/>
              </w:rPr>
            </w:pPr>
            <w:r>
              <w:rPr>
                <w:b/>
                <w:i/>
                <w:sz w:val="24"/>
                <w:szCs w:val="24"/>
              </w:rPr>
              <w:t>Relationships, Peoples and Paradigms</w:t>
            </w:r>
          </w:p>
        </w:tc>
        <w:tc>
          <w:tcPr>
            <w:tcW w:w="4346" w:type="dxa"/>
            <w:shd w:val="clear" w:color="auto" w:fill="F2F2F2"/>
          </w:tcPr>
          <w:p w14:paraId="4F6EBFCA" w14:textId="77777777" w:rsidR="00360EAA" w:rsidRPr="00D8419B" w:rsidRDefault="00360EAA" w:rsidP="00360EAA">
            <w:pPr>
              <w:rPr>
                <w:rFonts w:cs="Calibri"/>
              </w:rPr>
            </w:pPr>
            <w:r w:rsidRPr="00D8419B">
              <w:rPr>
                <w:rFonts w:cs="Calibri"/>
              </w:rPr>
              <w:t>Arrival of Europeans, First Nations Societies and Sovereignty, the People and the Land, the Fur Trade, Britain and Policy for Quebec, Assimilation/Accommodation, American Revolution, the Loyalists, the Constitution Act. Road to Responsible Government, Rebellions, Lord Durham’s Report, and the Union Act of 1840.</w:t>
            </w:r>
          </w:p>
          <w:p w14:paraId="66C07884" w14:textId="77777777" w:rsidR="00B81DFA" w:rsidRPr="00D8419B" w:rsidRDefault="00B81DFA" w:rsidP="00103AE4">
            <w:pPr>
              <w:spacing w:after="0" w:line="240" w:lineRule="auto"/>
              <w:rPr>
                <w:rFonts w:cs="Calibri"/>
                <w:b/>
              </w:rPr>
            </w:pPr>
          </w:p>
        </w:tc>
        <w:tc>
          <w:tcPr>
            <w:tcW w:w="1984" w:type="dxa"/>
            <w:shd w:val="clear" w:color="auto" w:fill="F2F2F2"/>
          </w:tcPr>
          <w:p w14:paraId="00DC5718" w14:textId="77777777" w:rsidR="0092102B" w:rsidRDefault="0092102B" w:rsidP="0074686C">
            <w:pPr>
              <w:spacing w:after="0" w:line="240" w:lineRule="auto"/>
              <w:jc w:val="center"/>
              <w:rPr>
                <w:b/>
                <w:sz w:val="24"/>
                <w:szCs w:val="24"/>
              </w:rPr>
            </w:pPr>
          </w:p>
          <w:p w14:paraId="2005DFDB" w14:textId="77777777" w:rsidR="00B81DFA" w:rsidRPr="0074686C" w:rsidRDefault="001C3968" w:rsidP="00A32543">
            <w:pPr>
              <w:spacing w:after="0" w:line="240" w:lineRule="auto"/>
              <w:rPr>
                <w:b/>
                <w:sz w:val="24"/>
                <w:szCs w:val="24"/>
              </w:rPr>
            </w:pPr>
            <w:r>
              <w:rPr>
                <w:b/>
                <w:sz w:val="24"/>
                <w:szCs w:val="24"/>
              </w:rPr>
              <w:t>How do different worldviews affect relationships?</w:t>
            </w:r>
          </w:p>
        </w:tc>
        <w:tc>
          <w:tcPr>
            <w:tcW w:w="5670" w:type="dxa"/>
          </w:tcPr>
          <w:p w14:paraId="1C698783" w14:textId="77777777" w:rsidR="00A32543" w:rsidRPr="00D8419B" w:rsidRDefault="00A32543" w:rsidP="00A32543">
            <w:pPr>
              <w:ind w:firstLine="720"/>
              <w:rPr>
                <w:rFonts w:cs="Calibri"/>
              </w:rPr>
            </w:pPr>
            <w:r w:rsidRPr="00D8419B">
              <w:rPr>
                <w:rFonts w:cs="Calibri"/>
              </w:rPr>
              <w:t>What is the concept of worldview?  How did this concept affect relations between First Nations and Europeans? How do the resources of an area affect its economic and political future?  (mercantilism) How do nations make decisions?  Does the government always make decisions based on what is best for society? (paternalistic and New France) How does the concept of assimilation differ from accommodation?  What “acts” have been passed that help to define these terms? What does responsible government really mean? How did its development lead to conflict?</w:t>
            </w:r>
          </w:p>
          <w:p w14:paraId="17807F5A" w14:textId="77777777" w:rsidR="0092102B" w:rsidRPr="00D8419B" w:rsidRDefault="0092102B" w:rsidP="0092102B">
            <w:pPr>
              <w:rPr>
                <w:rFonts w:cs="Calibri"/>
                <w:b/>
                <w:sz w:val="16"/>
                <w:szCs w:val="16"/>
              </w:rPr>
            </w:pPr>
          </w:p>
        </w:tc>
        <w:tc>
          <w:tcPr>
            <w:tcW w:w="2694" w:type="dxa"/>
          </w:tcPr>
          <w:p w14:paraId="37A257DB" w14:textId="77777777" w:rsidR="00B81DFA" w:rsidRDefault="00B81DFA" w:rsidP="000E616D">
            <w:pPr>
              <w:spacing w:after="0" w:line="240" w:lineRule="auto"/>
              <w:rPr>
                <w:b/>
                <w:sz w:val="24"/>
                <w:szCs w:val="24"/>
              </w:rPr>
            </w:pPr>
          </w:p>
          <w:p w14:paraId="6A113892" w14:textId="77777777" w:rsidR="00B81DFA" w:rsidRPr="00B81DFA" w:rsidRDefault="0012148A" w:rsidP="00B81DFA">
            <w:pPr>
              <w:spacing w:after="0" w:line="240" w:lineRule="auto"/>
              <w:jc w:val="center"/>
              <w:rPr>
                <w:b/>
                <w:sz w:val="28"/>
                <w:szCs w:val="28"/>
              </w:rPr>
            </w:pPr>
            <w:r>
              <w:rPr>
                <w:b/>
                <w:sz w:val="28"/>
                <w:szCs w:val="28"/>
              </w:rPr>
              <w:t>Week 2 – Week 7</w:t>
            </w:r>
          </w:p>
        </w:tc>
      </w:tr>
      <w:tr w:rsidR="00B81DFA" w:rsidRPr="009C67B7" w14:paraId="077808D5" w14:textId="77777777" w:rsidTr="0092102B">
        <w:trPr>
          <w:trHeight w:val="1732"/>
        </w:trPr>
        <w:tc>
          <w:tcPr>
            <w:tcW w:w="2505" w:type="dxa"/>
            <w:shd w:val="clear" w:color="auto" w:fill="F2F2F2"/>
          </w:tcPr>
          <w:p w14:paraId="68BA4011" w14:textId="77777777" w:rsidR="00B81DFA" w:rsidRDefault="00B81DFA" w:rsidP="00B81DFA">
            <w:pPr>
              <w:spacing w:after="0" w:line="240" w:lineRule="auto"/>
              <w:jc w:val="center"/>
              <w:rPr>
                <w:b/>
                <w:sz w:val="24"/>
                <w:szCs w:val="24"/>
              </w:rPr>
            </w:pPr>
            <w:r>
              <w:rPr>
                <w:b/>
                <w:sz w:val="24"/>
                <w:szCs w:val="24"/>
              </w:rPr>
              <w:t>Unit 3</w:t>
            </w:r>
          </w:p>
          <w:p w14:paraId="4C38B320" w14:textId="77777777" w:rsidR="00B81DFA" w:rsidRDefault="00B81DFA" w:rsidP="0074686C">
            <w:pPr>
              <w:spacing w:after="0" w:line="240" w:lineRule="auto"/>
              <w:jc w:val="center"/>
              <w:rPr>
                <w:b/>
                <w:sz w:val="24"/>
                <w:szCs w:val="24"/>
              </w:rPr>
            </w:pPr>
          </w:p>
          <w:p w14:paraId="363CC27E" w14:textId="77777777" w:rsidR="00B81DFA" w:rsidRPr="00193827" w:rsidRDefault="002E2FA6" w:rsidP="0074686C">
            <w:pPr>
              <w:spacing w:after="0" w:line="240" w:lineRule="auto"/>
              <w:jc w:val="center"/>
              <w:rPr>
                <w:b/>
                <w:i/>
                <w:sz w:val="24"/>
                <w:szCs w:val="24"/>
              </w:rPr>
            </w:pPr>
            <w:r>
              <w:rPr>
                <w:b/>
                <w:i/>
                <w:sz w:val="24"/>
                <w:szCs w:val="24"/>
              </w:rPr>
              <w:t>19</w:t>
            </w:r>
            <w:r w:rsidRPr="002E2FA6">
              <w:rPr>
                <w:b/>
                <w:i/>
                <w:sz w:val="24"/>
                <w:szCs w:val="24"/>
                <w:vertAlign w:val="superscript"/>
              </w:rPr>
              <w:t>th</w:t>
            </w:r>
            <w:r>
              <w:rPr>
                <w:b/>
                <w:i/>
                <w:sz w:val="24"/>
                <w:szCs w:val="24"/>
              </w:rPr>
              <w:t xml:space="preserve"> Cent: the Road to Democracy</w:t>
            </w:r>
          </w:p>
        </w:tc>
        <w:tc>
          <w:tcPr>
            <w:tcW w:w="4346" w:type="dxa"/>
            <w:shd w:val="clear" w:color="auto" w:fill="F2F2F2"/>
          </w:tcPr>
          <w:p w14:paraId="53FE3CE1" w14:textId="77777777" w:rsidR="00360EAA" w:rsidRPr="00D8419B" w:rsidRDefault="00360EAA" w:rsidP="00360EAA">
            <w:pPr>
              <w:rPr>
                <w:rFonts w:cs="Calibri"/>
              </w:rPr>
            </w:pPr>
            <w:r w:rsidRPr="00D8419B">
              <w:rPr>
                <w:rFonts w:cs="Calibri"/>
              </w:rPr>
              <w:t>Confederation, Quebec Conference, National Policy, the Treaties and the Indian Act, Riel and National Unity, Suffragettes and the Struggle for Equality</w:t>
            </w:r>
          </w:p>
          <w:p w14:paraId="5B726D29" w14:textId="77777777" w:rsidR="00B81DFA" w:rsidRPr="00D8419B" w:rsidRDefault="00B81DFA" w:rsidP="00B65B76">
            <w:pPr>
              <w:spacing w:after="0" w:line="240" w:lineRule="auto"/>
              <w:rPr>
                <w:rFonts w:cs="Calibri"/>
                <w:b/>
              </w:rPr>
            </w:pPr>
          </w:p>
        </w:tc>
        <w:tc>
          <w:tcPr>
            <w:tcW w:w="1984" w:type="dxa"/>
            <w:shd w:val="clear" w:color="auto" w:fill="F2F2F2"/>
          </w:tcPr>
          <w:p w14:paraId="4FD2AD89" w14:textId="77777777" w:rsidR="00B81DFA" w:rsidRPr="0074686C" w:rsidRDefault="00BB1903" w:rsidP="00BB1903">
            <w:pPr>
              <w:spacing w:after="0" w:line="240" w:lineRule="auto"/>
              <w:rPr>
                <w:b/>
                <w:sz w:val="24"/>
                <w:szCs w:val="24"/>
              </w:rPr>
            </w:pPr>
            <w:r>
              <w:rPr>
                <w:b/>
                <w:sz w:val="24"/>
                <w:szCs w:val="24"/>
              </w:rPr>
              <w:t>How did central government acquire power to determine  policy for all?</w:t>
            </w:r>
          </w:p>
          <w:p w14:paraId="60585355" w14:textId="77777777" w:rsidR="00B81DFA" w:rsidRPr="0074686C" w:rsidRDefault="00B81DFA" w:rsidP="00A32543">
            <w:pPr>
              <w:spacing w:after="0" w:line="240" w:lineRule="auto"/>
              <w:jc w:val="center"/>
              <w:rPr>
                <w:i/>
                <w:sz w:val="24"/>
                <w:szCs w:val="24"/>
              </w:rPr>
            </w:pPr>
          </w:p>
        </w:tc>
        <w:tc>
          <w:tcPr>
            <w:tcW w:w="5670" w:type="dxa"/>
          </w:tcPr>
          <w:p w14:paraId="3781D9AB" w14:textId="77777777" w:rsidR="00A32543" w:rsidRPr="00D8419B" w:rsidRDefault="00A32543" w:rsidP="00A32543">
            <w:pPr>
              <w:rPr>
                <w:rFonts w:cs="Calibri"/>
              </w:rPr>
            </w:pPr>
            <w:r w:rsidRPr="00D8419B">
              <w:rPr>
                <w:rFonts w:cs="Calibri"/>
              </w:rPr>
              <w:t xml:space="preserve">Who were the “Fathers of Confederation”?  How were they able to unite and acquire the land area now known as Canada under the British North America Act? What is Manifest Destiny?  How did American threats of annexation assist in the process of Confederation?  What was the National Policy?  Why was the building of a railway and the settling the west vital to Canada’s economic future? What was the effect of Confederation on First Nation and Metis people?  (Development of treaties, Louis Riel). What are suffrage rights?  What key events and people sparked </w:t>
            </w:r>
            <w:r w:rsidRPr="00D8419B">
              <w:rPr>
                <w:rFonts w:cs="Calibri"/>
              </w:rPr>
              <w:lastRenderedPageBreak/>
              <w:t>change for women in Canada?</w:t>
            </w:r>
          </w:p>
          <w:p w14:paraId="0B883D48" w14:textId="77777777" w:rsidR="0092102B" w:rsidRPr="00D8419B" w:rsidRDefault="0092102B" w:rsidP="0092102B">
            <w:pPr>
              <w:rPr>
                <w:rFonts w:cs="Calibri"/>
                <w:b/>
                <w:sz w:val="16"/>
                <w:szCs w:val="16"/>
              </w:rPr>
            </w:pPr>
          </w:p>
          <w:p w14:paraId="04A3A390" w14:textId="77777777" w:rsidR="00B81DFA" w:rsidRPr="00D8419B" w:rsidRDefault="00B81DFA" w:rsidP="00353CC1">
            <w:pPr>
              <w:spacing w:after="0" w:line="240" w:lineRule="auto"/>
              <w:rPr>
                <w:rFonts w:cs="Calibri"/>
                <w:b/>
                <w:sz w:val="16"/>
                <w:szCs w:val="16"/>
              </w:rPr>
            </w:pPr>
          </w:p>
        </w:tc>
        <w:tc>
          <w:tcPr>
            <w:tcW w:w="2694" w:type="dxa"/>
          </w:tcPr>
          <w:p w14:paraId="14C68BD4" w14:textId="77777777" w:rsidR="00B81DFA" w:rsidRDefault="00B81DFA" w:rsidP="00353CC1">
            <w:pPr>
              <w:spacing w:after="0" w:line="240" w:lineRule="auto"/>
              <w:rPr>
                <w:b/>
                <w:sz w:val="24"/>
                <w:szCs w:val="24"/>
              </w:rPr>
            </w:pPr>
          </w:p>
          <w:p w14:paraId="1FEF068E" w14:textId="77777777" w:rsidR="00B81DFA" w:rsidRDefault="00B81DFA" w:rsidP="00353CC1">
            <w:pPr>
              <w:spacing w:after="0" w:line="240" w:lineRule="auto"/>
              <w:rPr>
                <w:b/>
                <w:sz w:val="24"/>
                <w:szCs w:val="24"/>
              </w:rPr>
            </w:pPr>
          </w:p>
          <w:p w14:paraId="2FDB3474" w14:textId="77777777" w:rsidR="00B81DFA" w:rsidRPr="00B81DFA" w:rsidRDefault="0012148A" w:rsidP="00B81DFA">
            <w:pPr>
              <w:spacing w:after="0" w:line="240" w:lineRule="auto"/>
              <w:jc w:val="center"/>
              <w:rPr>
                <w:b/>
                <w:sz w:val="28"/>
                <w:szCs w:val="28"/>
              </w:rPr>
            </w:pPr>
            <w:r>
              <w:rPr>
                <w:b/>
                <w:sz w:val="28"/>
                <w:szCs w:val="28"/>
              </w:rPr>
              <w:t>Week 8 – Week 12</w:t>
            </w:r>
          </w:p>
        </w:tc>
      </w:tr>
      <w:tr w:rsidR="00B81DFA" w:rsidRPr="009C67B7" w14:paraId="00AE71C9" w14:textId="77777777" w:rsidTr="0092102B">
        <w:trPr>
          <w:trHeight w:val="1975"/>
        </w:trPr>
        <w:tc>
          <w:tcPr>
            <w:tcW w:w="2505" w:type="dxa"/>
            <w:shd w:val="clear" w:color="auto" w:fill="F2F2F2"/>
          </w:tcPr>
          <w:p w14:paraId="22F779D2" w14:textId="77777777" w:rsidR="00B81DFA" w:rsidRDefault="00B81DFA" w:rsidP="0074686C">
            <w:pPr>
              <w:spacing w:after="0" w:line="240" w:lineRule="auto"/>
              <w:jc w:val="center"/>
              <w:rPr>
                <w:b/>
                <w:sz w:val="24"/>
                <w:szCs w:val="24"/>
              </w:rPr>
            </w:pPr>
            <w:r>
              <w:rPr>
                <w:b/>
                <w:sz w:val="24"/>
                <w:szCs w:val="24"/>
              </w:rPr>
              <w:t>Unit 4</w:t>
            </w:r>
          </w:p>
          <w:p w14:paraId="0B0927BD" w14:textId="77777777" w:rsidR="00B81DFA" w:rsidRDefault="00B81DFA" w:rsidP="0074686C">
            <w:pPr>
              <w:spacing w:after="0" w:line="240" w:lineRule="auto"/>
              <w:jc w:val="center"/>
              <w:rPr>
                <w:b/>
                <w:sz w:val="24"/>
                <w:szCs w:val="24"/>
              </w:rPr>
            </w:pPr>
          </w:p>
          <w:p w14:paraId="794624D8" w14:textId="77777777" w:rsidR="00B81DFA" w:rsidRPr="00193827" w:rsidRDefault="002E2FA6" w:rsidP="0074686C">
            <w:pPr>
              <w:spacing w:after="0" w:line="240" w:lineRule="auto"/>
              <w:jc w:val="center"/>
              <w:rPr>
                <w:b/>
                <w:i/>
                <w:sz w:val="24"/>
                <w:szCs w:val="24"/>
              </w:rPr>
            </w:pPr>
            <w:r>
              <w:rPr>
                <w:b/>
                <w:i/>
                <w:sz w:val="24"/>
                <w:szCs w:val="24"/>
              </w:rPr>
              <w:t>External Forces and domestic Realities</w:t>
            </w:r>
          </w:p>
        </w:tc>
        <w:tc>
          <w:tcPr>
            <w:tcW w:w="4346" w:type="dxa"/>
            <w:shd w:val="clear" w:color="auto" w:fill="F2F2F2"/>
          </w:tcPr>
          <w:p w14:paraId="13007299" w14:textId="77777777" w:rsidR="00360EAA" w:rsidRPr="00D8419B" w:rsidRDefault="00360EAA" w:rsidP="00360EAA">
            <w:pPr>
              <w:rPr>
                <w:rFonts w:cs="Calibri"/>
              </w:rPr>
            </w:pPr>
            <w:r w:rsidRPr="00D8419B">
              <w:rPr>
                <w:rFonts w:cs="Calibri"/>
              </w:rPr>
              <w:t>Foreign Policy, the two World Wars, the Depression, Government, and Battle for Medicare</w:t>
            </w:r>
          </w:p>
          <w:p w14:paraId="13392270" w14:textId="77777777" w:rsidR="00B81DFA" w:rsidRPr="00D8419B" w:rsidRDefault="00B81DFA" w:rsidP="00B65B76">
            <w:pPr>
              <w:spacing w:after="0" w:line="240" w:lineRule="auto"/>
              <w:rPr>
                <w:rFonts w:cs="Calibri"/>
                <w:b/>
              </w:rPr>
            </w:pPr>
          </w:p>
        </w:tc>
        <w:tc>
          <w:tcPr>
            <w:tcW w:w="1984" w:type="dxa"/>
            <w:shd w:val="clear" w:color="auto" w:fill="F2F2F2"/>
          </w:tcPr>
          <w:p w14:paraId="11EAE7C6" w14:textId="77777777" w:rsidR="00D24902" w:rsidRDefault="00D24902" w:rsidP="0074686C">
            <w:pPr>
              <w:spacing w:after="0" w:line="240" w:lineRule="auto"/>
              <w:jc w:val="center"/>
              <w:rPr>
                <w:b/>
                <w:sz w:val="24"/>
                <w:szCs w:val="24"/>
              </w:rPr>
            </w:pPr>
          </w:p>
          <w:p w14:paraId="7BCA5C89" w14:textId="77777777" w:rsidR="00B81DFA" w:rsidRPr="00186D23" w:rsidRDefault="00186D23" w:rsidP="00186D23">
            <w:pPr>
              <w:spacing w:after="0" w:line="240" w:lineRule="auto"/>
              <w:rPr>
                <w:b/>
                <w:sz w:val="24"/>
                <w:szCs w:val="24"/>
              </w:rPr>
            </w:pPr>
            <w:r>
              <w:rPr>
                <w:b/>
                <w:sz w:val="24"/>
                <w:szCs w:val="24"/>
              </w:rPr>
              <w:t>How did foreign involvement change Canada’s decision making process?</w:t>
            </w:r>
          </w:p>
        </w:tc>
        <w:tc>
          <w:tcPr>
            <w:tcW w:w="5670" w:type="dxa"/>
          </w:tcPr>
          <w:p w14:paraId="1D4CEA29" w14:textId="77777777" w:rsidR="00A32543" w:rsidRPr="00D8419B" w:rsidRDefault="00A32543" w:rsidP="00A32543">
            <w:pPr>
              <w:rPr>
                <w:rFonts w:cs="Calibri"/>
              </w:rPr>
            </w:pPr>
            <w:r w:rsidRPr="00D8419B">
              <w:rPr>
                <w:rFonts w:cs="Calibri"/>
              </w:rPr>
              <w:t xml:space="preserve">How did the actions and policies of other nations influence the well-being of the Canadian people and nation?  How did Canada’s involvement in WWI change her relationship with Canadians and the world? How did the era of the Great Depression bring about economic shifts in society? What unique political developments occurred during the Great Depression?  How did Canada’s role in WWII have both internal and external affects? </w:t>
            </w:r>
          </w:p>
          <w:p w14:paraId="2ABFDA12" w14:textId="77777777" w:rsidR="0092102B" w:rsidRPr="00D8419B" w:rsidRDefault="0092102B" w:rsidP="0092102B">
            <w:pPr>
              <w:rPr>
                <w:rFonts w:cs="Calibri"/>
                <w:b/>
                <w:sz w:val="16"/>
                <w:szCs w:val="16"/>
              </w:rPr>
            </w:pPr>
          </w:p>
        </w:tc>
        <w:tc>
          <w:tcPr>
            <w:tcW w:w="2694" w:type="dxa"/>
          </w:tcPr>
          <w:p w14:paraId="1D1DC0B4" w14:textId="77777777" w:rsidR="00B81DFA" w:rsidRDefault="00B81DFA" w:rsidP="00656342">
            <w:pPr>
              <w:spacing w:after="0" w:line="240" w:lineRule="auto"/>
              <w:rPr>
                <w:b/>
                <w:sz w:val="24"/>
                <w:szCs w:val="24"/>
              </w:rPr>
            </w:pPr>
          </w:p>
          <w:p w14:paraId="19767CE7" w14:textId="77777777" w:rsidR="00B81DFA" w:rsidRDefault="00B81DFA" w:rsidP="00656342">
            <w:pPr>
              <w:spacing w:after="0" w:line="240" w:lineRule="auto"/>
              <w:rPr>
                <w:b/>
                <w:sz w:val="24"/>
                <w:szCs w:val="24"/>
              </w:rPr>
            </w:pPr>
          </w:p>
          <w:p w14:paraId="71A276A4" w14:textId="77777777" w:rsidR="00B81DFA" w:rsidRPr="00B81DFA" w:rsidRDefault="0012148A" w:rsidP="00B81DFA">
            <w:pPr>
              <w:spacing w:after="0" w:line="240" w:lineRule="auto"/>
              <w:jc w:val="center"/>
              <w:rPr>
                <w:b/>
                <w:sz w:val="28"/>
                <w:szCs w:val="28"/>
              </w:rPr>
            </w:pPr>
            <w:r>
              <w:rPr>
                <w:b/>
                <w:sz w:val="28"/>
                <w:szCs w:val="28"/>
              </w:rPr>
              <w:t>Week 13</w:t>
            </w:r>
            <w:r w:rsidR="002B625E">
              <w:rPr>
                <w:b/>
                <w:sz w:val="28"/>
                <w:szCs w:val="28"/>
              </w:rPr>
              <w:t xml:space="preserve"> – Week 16</w:t>
            </w:r>
          </w:p>
        </w:tc>
      </w:tr>
      <w:tr w:rsidR="00B81DFA" w:rsidRPr="009C67B7" w14:paraId="641D238E" w14:textId="77777777" w:rsidTr="0092102B">
        <w:trPr>
          <w:trHeight w:val="1975"/>
        </w:trPr>
        <w:tc>
          <w:tcPr>
            <w:tcW w:w="2505" w:type="dxa"/>
            <w:shd w:val="clear" w:color="auto" w:fill="F2F2F2"/>
          </w:tcPr>
          <w:p w14:paraId="3F4FD767" w14:textId="77777777" w:rsidR="00B81DFA" w:rsidRDefault="00B81DFA" w:rsidP="0074686C">
            <w:pPr>
              <w:spacing w:after="0" w:line="240" w:lineRule="auto"/>
              <w:jc w:val="center"/>
              <w:rPr>
                <w:b/>
                <w:sz w:val="24"/>
                <w:szCs w:val="24"/>
              </w:rPr>
            </w:pPr>
            <w:r>
              <w:rPr>
                <w:b/>
                <w:sz w:val="24"/>
                <w:szCs w:val="24"/>
              </w:rPr>
              <w:t>Unit 5</w:t>
            </w:r>
          </w:p>
          <w:p w14:paraId="75076AC6" w14:textId="77777777" w:rsidR="00193827" w:rsidRDefault="00193827" w:rsidP="0074686C">
            <w:pPr>
              <w:spacing w:after="0" w:line="240" w:lineRule="auto"/>
              <w:jc w:val="center"/>
              <w:rPr>
                <w:b/>
                <w:i/>
                <w:sz w:val="24"/>
                <w:szCs w:val="24"/>
              </w:rPr>
            </w:pPr>
          </w:p>
          <w:p w14:paraId="389829DD" w14:textId="77777777" w:rsidR="00B81DFA" w:rsidRPr="00193827" w:rsidRDefault="002E2FA6" w:rsidP="0074686C">
            <w:pPr>
              <w:spacing w:after="0" w:line="240" w:lineRule="auto"/>
              <w:jc w:val="center"/>
              <w:rPr>
                <w:b/>
                <w:i/>
                <w:sz w:val="24"/>
                <w:szCs w:val="24"/>
              </w:rPr>
            </w:pPr>
            <w:r>
              <w:rPr>
                <w:b/>
                <w:i/>
                <w:sz w:val="24"/>
                <w:szCs w:val="24"/>
              </w:rPr>
              <w:t>The Forces of Nationalism</w:t>
            </w:r>
          </w:p>
        </w:tc>
        <w:tc>
          <w:tcPr>
            <w:tcW w:w="4346" w:type="dxa"/>
            <w:shd w:val="clear" w:color="auto" w:fill="F2F2F2"/>
          </w:tcPr>
          <w:p w14:paraId="408AC78C" w14:textId="77777777" w:rsidR="00360EAA" w:rsidRPr="00D8419B" w:rsidRDefault="00360EAA" w:rsidP="000016AE">
            <w:pPr>
              <w:rPr>
                <w:rFonts w:cs="Calibri"/>
              </w:rPr>
            </w:pPr>
            <w:r w:rsidRPr="00D8419B">
              <w:rPr>
                <w:rFonts w:cs="Calibri"/>
              </w:rPr>
              <w:t>Alliances between U.S. and Canada, Trudeau, Quebec and Canadian National Unity, the Environment</w:t>
            </w:r>
          </w:p>
          <w:p w14:paraId="27160B8B" w14:textId="77777777" w:rsidR="00B81DFA" w:rsidRPr="00D8419B" w:rsidRDefault="00B81DFA" w:rsidP="00B65B76">
            <w:pPr>
              <w:spacing w:after="0" w:line="240" w:lineRule="auto"/>
              <w:rPr>
                <w:rFonts w:cs="Calibri"/>
                <w:b/>
              </w:rPr>
            </w:pPr>
            <w:r w:rsidRPr="00D8419B">
              <w:rPr>
                <w:rFonts w:cs="Calibri"/>
              </w:rPr>
              <w:br/>
            </w:r>
          </w:p>
        </w:tc>
        <w:tc>
          <w:tcPr>
            <w:tcW w:w="1984" w:type="dxa"/>
            <w:shd w:val="clear" w:color="auto" w:fill="F2F2F2"/>
          </w:tcPr>
          <w:p w14:paraId="13C5AA7E" w14:textId="77777777" w:rsidR="0092102B" w:rsidRPr="000016AE" w:rsidRDefault="00235699" w:rsidP="00235699">
            <w:pPr>
              <w:spacing w:after="0" w:line="240" w:lineRule="auto"/>
              <w:rPr>
                <w:b/>
                <w:sz w:val="24"/>
                <w:szCs w:val="24"/>
              </w:rPr>
            </w:pPr>
            <w:r w:rsidRPr="000016AE">
              <w:rPr>
                <w:b/>
                <w:sz w:val="24"/>
                <w:szCs w:val="24"/>
              </w:rPr>
              <w:t>How did Canada create a national identity</w:t>
            </w:r>
            <w:r w:rsidR="000016AE" w:rsidRPr="000016AE">
              <w:rPr>
                <w:b/>
                <w:sz w:val="24"/>
                <w:szCs w:val="24"/>
              </w:rPr>
              <w:t>?</w:t>
            </w:r>
          </w:p>
          <w:p w14:paraId="212A52D5" w14:textId="77777777" w:rsidR="00B81DFA" w:rsidRPr="0074686C" w:rsidRDefault="00B81DFA" w:rsidP="0074686C">
            <w:pPr>
              <w:spacing w:after="0" w:line="240" w:lineRule="auto"/>
              <w:jc w:val="center"/>
              <w:rPr>
                <w:i/>
                <w:sz w:val="24"/>
                <w:szCs w:val="24"/>
              </w:rPr>
            </w:pPr>
          </w:p>
        </w:tc>
        <w:tc>
          <w:tcPr>
            <w:tcW w:w="5670" w:type="dxa"/>
          </w:tcPr>
          <w:p w14:paraId="6FB86B8D" w14:textId="77777777" w:rsidR="00A32543" w:rsidRPr="00D8419B" w:rsidRDefault="00A32543" w:rsidP="00A32543">
            <w:pPr>
              <w:autoSpaceDE w:val="0"/>
              <w:autoSpaceDN w:val="0"/>
              <w:adjustRightInd w:val="0"/>
              <w:ind w:firstLine="720"/>
              <w:rPr>
                <w:rFonts w:cs="Calibri"/>
              </w:rPr>
            </w:pPr>
            <w:r w:rsidRPr="00D8419B">
              <w:rPr>
                <w:rFonts w:cs="Calibri"/>
              </w:rPr>
              <w:t>How did Canada’s involvement with the US change as a result of the Canadian nationalists concerns over the degree of U.S. influence on the well-being of the nation? Within francophone Quebec, nationalist sentiment was reflected in the reemergence of a separatist movement; what were the causes/reasons for this movement?</w:t>
            </w:r>
          </w:p>
          <w:p w14:paraId="1102E694" w14:textId="77777777" w:rsidR="00B81DFA" w:rsidRPr="00D8419B" w:rsidRDefault="00B81DFA" w:rsidP="0092102B">
            <w:pPr>
              <w:rPr>
                <w:rFonts w:cs="Calibri"/>
                <w:b/>
                <w:sz w:val="16"/>
                <w:szCs w:val="16"/>
              </w:rPr>
            </w:pPr>
          </w:p>
        </w:tc>
        <w:tc>
          <w:tcPr>
            <w:tcW w:w="2694" w:type="dxa"/>
          </w:tcPr>
          <w:p w14:paraId="3754740A" w14:textId="77777777" w:rsidR="00B81DFA" w:rsidRDefault="00B81DFA" w:rsidP="00B81DFA">
            <w:pPr>
              <w:spacing w:after="0" w:line="240" w:lineRule="auto"/>
              <w:jc w:val="center"/>
              <w:rPr>
                <w:b/>
                <w:sz w:val="28"/>
                <w:szCs w:val="28"/>
              </w:rPr>
            </w:pPr>
          </w:p>
          <w:p w14:paraId="3DF466EB" w14:textId="77777777" w:rsidR="00B81DFA" w:rsidRPr="00B81DFA" w:rsidRDefault="002B625E" w:rsidP="00B81DFA">
            <w:pPr>
              <w:spacing w:after="0" w:line="240" w:lineRule="auto"/>
              <w:jc w:val="center"/>
              <w:rPr>
                <w:b/>
                <w:sz w:val="28"/>
                <w:szCs w:val="28"/>
              </w:rPr>
            </w:pPr>
            <w:r>
              <w:rPr>
                <w:b/>
                <w:sz w:val="28"/>
                <w:szCs w:val="28"/>
              </w:rPr>
              <w:t>Week 17</w:t>
            </w:r>
            <w:r w:rsidR="00B81DFA" w:rsidRPr="00B81DFA">
              <w:rPr>
                <w:b/>
                <w:sz w:val="28"/>
                <w:szCs w:val="28"/>
              </w:rPr>
              <w:t xml:space="preserve"> – Week 19</w:t>
            </w:r>
          </w:p>
        </w:tc>
      </w:tr>
    </w:tbl>
    <w:p w14:paraId="4CE9E4CA" w14:textId="77777777" w:rsidR="009C67B7" w:rsidRDefault="009C67B7" w:rsidP="009C67B7">
      <w:pPr>
        <w:rPr>
          <w:b/>
          <w:sz w:val="36"/>
          <w:szCs w:val="36"/>
          <w:u w:val="single"/>
        </w:rPr>
      </w:pPr>
    </w:p>
    <w:p w14:paraId="43FAE9EE" w14:textId="77777777" w:rsidR="00651B9B" w:rsidRDefault="00651B9B" w:rsidP="00651B9B">
      <w:pPr>
        <w:rPr>
          <w:b/>
        </w:rPr>
      </w:pPr>
    </w:p>
    <w:p w14:paraId="0BED336B" w14:textId="77777777" w:rsidR="00FA408F" w:rsidRPr="00541256" w:rsidRDefault="00651B9B" w:rsidP="00FA408F">
      <w:pPr>
        <w:jc w:val="center"/>
        <w:rPr>
          <w:b/>
          <w:sz w:val="52"/>
          <w:szCs w:val="52"/>
          <w:u w:val="single"/>
        </w:rPr>
      </w:pPr>
      <w:r>
        <w:tab/>
      </w:r>
      <w:r w:rsidR="00B876DE">
        <w:rPr>
          <w:b/>
          <w:sz w:val="52"/>
          <w:szCs w:val="52"/>
          <w:u w:val="single"/>
        </w:rPr>
        <w:t>Course Overview, A</w:t>
      </w:r>
      <w:r w:rsidR="00FA408F">
        <w:rPr>
          <w:b/>
          <w:sz w:val="52"/>
          <w:szCs w:val="52"/>
          <w:u w:val="single"/>
        </w:rPr>
        <w:t>ssessment</w:t>
      </w:r>
      <w:r w:rsidR="00B876DE">
        <w:rPr>
          <w:b/>
          <w:sz w:val="52"/>
          <w:szCs w:val="52"/>
          <w:u w:val="single"/>
        </w:rPr>
        <w:t xml:space="preserve">, and Expectations </w:t>
      </w:r>
      <w:r w:rsidR="00FA408F">
        <w:rPr>
          <w:b/>
          <w:sz w:val="52"/>
          <w:szCs w:val="52"/>
          <w:u w:val="single"/>
        </w:rPr>
        <w:t xml:space="preserve"> – </w:t>
      </w:r>
      <w:r w:rsidR="00DE4396">
        <w:rPr>
          <w:b/>
          <w:sz w:val="52"/>
          <w:szCs w:val="52"/>
          <w:u w:val="single"/>
        </w:rPr>
        <w:t>History 3</w:t>
      </w:r>
      <w:r w:rsidR="003E01A2">
        <w:rPr>
          <w:b/>
          <w:sz w:val="52"/>
          <w:szCs w:val="52"/>
          <w:u w:val="single"/>
        </w:rPr>
        <w:t>0 (</w:t>
      </w:r>
      <w:r w:rsidR="00DE4396">
        <w:rPr>
          <w:b/>
          <w:sz w:val="52"/>
          <w:szCs w:val="52"/>
          <w:u w:val="single"/>
        </w:rPr>
        <w:t>Canadian studies</w:t>
      </w:r>
      <w:r w:rsidR="00FA408F">
        <w:rPr>
          <w:b/>
          <w:sz w:val="52"/>
          <w:szCs w:val="52"/>
          <w:u w:val="single"/>
        </w:rPr>
        <w:t>)</w:t>
      </w:r>
    </w:p>
    <w:p w14:paraId="25DA4F30" w14:textId="77777777" w:rsidR="00651B9B" w:rsidRPr="00F05A70" w:rsidRDefault="00651B9B" w:rsidP="009D344A">
      <w:pPr>
        <w:numPr>
          <w:ilvl w:val="0"/>
          <w:numId w:val="18"/>
        </w:numPr>
        <w:rPr>
          <w:b/>
          <w:sz w:val="32"/>
          <w:szCs w:val="32"/>
        </w:rPr>
      </w:pPr>
      <w:r w:rsidRPr="00F05A70">
        <w:rPr>
          <w:b/>
          <w:sz w:val="32"/>
          <w:szCs w:val="32"/>
          <w:u w:val="single"/>
        </w:rPr>
        <w:t xml:space="preserve">General </w:t>
      </w:r>
      <w:r w:rsidR="00F05A70">
        <w:rPr>
          <w:b/>
          <w:sz w:val="32"/>
          <w:szCs w:val="32"/>
          <w:u w:val="single"/>
        </w:rPr>
        <w:t xml:space="preserve">Course </w:t>
      </w:r>
      <w:r w:rsidRPr="00F05A70">
        <w:rPr>
          <w:b/>
          <w:sz w:val="32"/>
          <w:szCs w:val="32"/>
          <w:u w:val="single"/>
        </w:rPr>
        <w:t>Overview</w:t>
      </w:r>
    </w:p>
    <w:p w14:paraId="431CAA92" w14:textId="77777777" w:rsidR="00DC6817" w:rsidRDefault="00DC6817" w:rsidP="00FA408F">
      <w:pPr>
        <w:pStyle w:val="Pa6"/>
        <w:rPr>
          <w:rFonts w:ascii="Calibri" w:hAnsi="Calibri" w:cs="Myriad Pro"/>
          <w:color w:val="000000"/>
          <w:sz w:val="22"/>
          <w:szCs w:val="22"/>
        </w:rPr>
      </w:pPr>
    </w:p>
    <w:p w14:paraId="3DC87D7A" w14:textId="77777777" w:rsidR="00DC6817" w:rsidRPr="00B84ED5" w:rsidRDefault="00DC6817" w:rsidP="00DC6817">
      <w:pPr>
        <w:rPr>
          <w:rFonts w:cs="Calibri"/>
        </w:rPr>
      </w:pPr>
      <w:r w:rsidRPr="00B84ED5">
        <w:rPr>
          <w:rFonts w:cs="Calibri"/>
        </w:rPr>
        <w:lastRenderedPageBreak/>
        <w:t xml:space="preserve">The goal of the History 30 </w:t>
      </w:r>
      <w:r w:rsidR="005215D6">
        <w:rPr>
          <w:rFonts w:cs="Calibri"/>
        </w:rPr>
        <w:t>(</w:t>
      </w:r>
      <w:r w:rsidR="005215D6" w:rsidRPr="005215D6">
        <w:rPr>
          <w:rFonts w:cs="Calibri"/>
          <w:b/>
        </w:rPr>
        <w:t>Goal 5</w:t>
      </w:r>
      <w:r w:rsidR="005215D6">
        <w:rPr>
          <w:rFonts w:cs="Calibri"/>
        </w:rPr>
        <w:t xml:space="preserve">) </w:t>
      </w:r>
      <w:r w:rsidRPr="00B84ED5">
        <w:rPr>
          <w:rFonts w:cs="Calibri"/>
        </w:rPr>
        <w:t xml:space="preserve">course is to help students </w:t>
      </w:r>
      <w:r w:rsidRPr="005215D6">
        <w:rPr>
          <w:rFonts w:cs="Calibri"/>
          <w:b/>
        </w:rPr>
        <w:t>understand the major issues facing Canadians at the beginning of the twenty-first century</w:t>
      </w:r>
      <w:r w:rsidRPr="00B84ED5">
        <w:rPr>
          <w:rFonts w:cs="Calibri"/>
        </w:rPr>
        <w:t>. The history program examines the historical forces between the Aboriginal peoples who have always been here and the many different immigrants who came to make a new life for themselves. Canadians have had to deal with issues stemming from the environment and from working out ways of living with each other. The social studies and history programs examine the current state of these issues and alternative viewpoints for dealing with these issues within Canadian society.</w:t>
      </w:r>
    </w:p>
    <w:p w14:paraId="4F829460" w14:textId="77777777" w:rsidR="00F05A70" w:rsidRPr="00DD0918" w:rsidRDefault="00DD0918" w:rsidP="00FA408F">
      <w:pPr>
        <w:pStyle w:val="Pa6"/>
        <w:rPr>
          <w:rFonts w:ascii="Calibri" w:hAnsi="Calibri" w:cs="Myriad Pro"/>
          <w:color w:val="000000"/>
          <w:sz w:val="22"/>
          <w:szCs w:val="22"/>
        </w:rPr>
      </w:pPr>
      <w:r>
        <w:rPr>
          <w:rFonts w:ascii="Calibri" w:hAnsi="Calibri" w:cs="Myriad Pro"/>
          <w:color w:val="000000"/>
          <w:sz w:val="22"/>
          <w:szCs w:val="22"/>
        </w:rPr>
        <w:t xml:space="preserve">It is for this reason that this course “WILL NOT” be about remembering dates, people and events.  Instead, it will be about students independently throughout the course researching </w:t>
      </w:r>
      <w:r w:rsidR="00DC6817">
        <w:rPr>
          <w:rFonts w:ascii="Calibri" w:hAnsi="Calibri" w:cs="Myriad Pro"/>
          <w:color w:val="000000"/>
          <w:sz w:val="22"/>
          <w:szCs w:val="22"/>
        </w:rPr>
        <w:t>and learning about current Canadian</w:t>
      </w:r>
      <w:r>
        <w:rPr>
          <w:rFonts w:ascii="Calibri" w:hAnsi="Calibri" w:cs="Myriad Pro"/>
          <w:color w:val="000000"/>
          <w:sz w:val="22"/>
          <w:szCs w:val="22"/>
        </w:rPr>
        <w:t xml:space="preserve"> issues while as a class we learn about different conditions, ideas and events t</w:t>
      </w:r>
      <w:r w:rsidR="00DC6817">
        <w:rPr>
          <w:rFonts w:ascii="Calibri" w:hAnsi="Calibri" w:cs="Myriad Pro"/>
          <w:color w:val="000000"/>
          <w:sz w:val="22"/>
          <w:szCs w:val="22"/>
        </w:rPr>
        <w:t>hat have characterized Canada</w:t>
      </w:r>
      <w:r>
        <w:rPr>
          <w:rFonts w:ascii="Calibri" w:hAnsi="Calibri" w:cs="Myriad Pro"/>
          <w:color w:val="000000"/>
          <w:sz w:val="22"/>
          <w:szCs w:val="22"/>
        </w:rPr>
        <w:t xml:space="preserve">.  </w:t>
      </w:r>
      <w:r w:rsidR="003E01A2">
        <w:rPr>
          <w:rFonts w:ascii="Calibri" w:hAnsi="Calibri" w:cs="Myriad Pro"/>
          <w:color w:val="000000"/>
          <w:sz w:val="22"/>
          <w:szCs w:val="22"/>
        </w:rPr>
        <w:t>Though the course will follow a chronological order, outcomes addressed will vary according to their applicably.</w:t>
      </w:r>
    </w:p>
    <w:p w14:paraId="5F8305A8" w14:textId="77777777" w:rsidR="00F05A70" w:rsidRDefault="003431C1" w:rsidP="003431C1">
      <w:pPr>
        <w:pStyle w:val="Pa6"/>
        <w:rPr>
          <w:rFonts w:ascii="Calibri" w:hAnsi="Calibri" w:cs="Myriad Pro"/>
          <w:bCs/>
          <w:i/>
          <w:color w:val="000000"/>
          <w:sz w:val="22"/>
          <w:szCs w:val="22"/>
        </w:rPr>
      </w:pPr>
      <w:r w:rsidRPr="003431C1">
        <w:rPr>
          <w:rFonts w:ascii="Calibri" w:hAnsi="Calibri" w:cs="Myriad Pro"/>
          <w:bCs/>
          <w:i/>
          <w:color w:val="000000"/>
          <w:sz w:val="22"/>
          <w:szCs w:val="22"/>
        </w:rPr>
        <w:t xml:space="preserve">           </w:t>
      </w:r>
      <w:r>
        <w:rPr>
          <w:rFonts w:ascii="Calibri" w:hAnsi="Calibri" w:cs="Myriad Pro"/>
          <w:bCs/>
          <w:i/>
          <w:color w:val="000000"/>
          <w:sz w:val="22"/>
          <w:szCs w:val="22"/>
        </w:rPr>
        <w:t xml:space="preserve">  </w:t>
      </w:r>
      <w:r w:rsidRPr="003431C1">
        <w:rPr>
          <w:rFonts w:ascii="Calibri" w:hAnsi="Calibri" w:cs="Myriad Pro"/>
          <w:bCs/>
          <w:i/>
          <w:color w:val="000000"/>
          <w:sz w:val="22"/>
          <w:szCs w:val="22"/>
        </w:rPr>
        <w:t xml:space="preserve"> </w:t>
      </w:r>
      <w:r w:rsidR="0010107F">
        <w:rPr>
          <w:rFonts w:ascii="Calibri" w:hAnsi="Calibri" w:cs="Myriad Pro"/>
          <w:b/>
          <w:bCs/>
          <w:i/>
          <w:color w:val="000000"/>
          <w:sz w:val="22"/>
          <w:szCs w:val="22"/>
        </w:rPr>
        <w:t>Goal #1(IN)</w:t>
      </w:r>
      <w:r w:rsidRPr="003431C1">
        <w:rPr>
          <w:rFonts w:ascii="Calibri" w:hAnsi="Calibri" w:cs="Myriad Pro"/>
          <w:bCs/>
          <w:i/>
          <w:color w:val="000000"/>
          <w:sz w:val="22"/>
          <w:szCs w:val="22"/>
        </w:rPr>
        <w:t xml:space="preserve">: </w:t>
      </w:r>
      <w:r w:rsidR="00CF53DE" w:rsidRPr="003431C1">
        <w:rPr>
          <w:rFonts w:ascii="Calibri" w:hAnsi="Calibri" w:cs="Myriad Pro"/>
          <w:bCs/>
          <w:i/>
          <w:color w:val="000000"/>
          <w:sz w:val="22"/>
          <w:szCs w:val="22"/>
        </w:rPr>
        <w:t>To analyze the dynamic relationships of people with land, environments, events, and ideas as they have affected the past, shape the present, and influence the future.</w:t>
      </w:r>
    </w:p>
    <w:p w14:paraId="407CF59E" w14:textId="77777777" w:rsidR="0010107F" w:rsidRPr="0010107F" w:rsidRDefault="0010107F" w:rsidP="0010107F">
      <w:pPr>
        <w:pStyle w:val="Pa6"/>
        <w:ind w:firstLine="720"/>
        <w:rPr>
          <w:rFonts w:ascii="Calibri" w:hAnsi="Calibri" w:cs="Myriad Pro"/>
          <w:bCs/>
          <w:i/>
          <w:color w:val="000000"/>
          <w:sz w:val="22"/>
          <w:szCs w:val="22"/>
        </w:rPr>
      </w:pPr>
      <w:r w:rsidRPr="003431C1">
        <w:rPr>
          <w:rFonts w:ascii="Calibri" w:hAnsi="Calibri" w:cs="Myriad Pro"/>
          <w:b/>
          <w:bCs/>
          <w:i/>
          <w:color w:val="000000"/>
          <w:sz w:val="22"/>
          <w:szCs w:val="22"/>
        </w:rPr>
        <w:t>Goal #1</w:t>
      </w:r>
      <w:r>
        <w:rPr>
          <w:rFonts w:ascii="Calibri" w:hAnsi="Calibri" w:cs="Myriad Pro"/>
          <w:b/>
          <w:bCs/>
          <w:i/>
          <w:color w:val="000000"/>
          <w:sz w:val="22"/>
          <w:szCs w:val="22"/>
        </w:rPr>
        <w:t>(DR)</w:t>
      </w:r>
      <w:r w:rsidRPr="003431C1">
        <w:rPr>
          <w:rFonts w:ascii="Calibri" w:hAnsi="Calibri" w:cs="Myriad Pro"/>
          <w:b/>
          <w:bCs/>
          <w:i/>
          <w:color w:val="000000"/>
          <w:sz w:val="22"/>
          <w:szCs w:val="22"/>
        </w:rPr>
        <w:t>:</w:t>
      </w:r>
      <w:r w:rsidRPr="003431C1">
        <w:rPr>
          <w:rFonts w:ascii="Calibri" w:hAnsi="Calibri" w:cs="Myriad Pro"/>
          <w:bCs/>
          <w:i/>
          <w:color w:val="000000"/>
          <w:sz w:val="22"/>
          <w:szCs w:val="22"/>
        </w:rPr>
        <w:t xml:space="preserve"> To examine the local, indigenous, and global interactions and interdependence of individuals, societies, cultures, and nations.</w:t>
      </w:r>
      <w:r>
        <w:rPr>
          <w:rFonts w:ascii="Calibri" w:hAnsi="Calibri" w:cs="Myriad Pro"/>
          <w:bCs/>
          <w:i/>
          <w:color w:val="000000"/>
          <w:sz w:val="22"/>
          <w:szCs w:val="22"/>
        </w:rPr>
        <w:t xml:space="preserve"> </w:t>
      </w:r>
    </w:p>
    <w:p w14:paraId="14E78458" w14:textId="77777777" w:rsidR="00CF53DE" w:rsidRPr="003431C1" w:rsidRDefault="003431C1" w:rsidP="003431C1">
      <w:r>
        <w:rPr>
          <w:rFonts w:cs="Myriad Pro"/>
          <w:b/>
          <w:bCs/>
          <w:i/>
          <w:color w:val="000000"/>
        </w:rPr>
        <w:t xml:space="preserve">              </w:t>
      </w:r>
      <w:r w:rsidRPr="003431C1">
        <w:rPr>
          <w:rFonts w:cs="Myriad Pro"/>
          <w:b/>
          <w:bCs/>
          <w:i/>
          <w:color w:val="000000"/>
        </w:rPr>
        <w:t>Goal #3</w:t>
      </w:r>
      <w:r w:rsidR="0010107F">
        <w:rPr>
          <w:rFonts w:cs="Myriad Pro"/>
          <w:b/>
          <w:bCs/>
          <w:i/>
          <w:color w:val="000000"/>
        </w:rPr>
        <w:t>(PA)</w:t>
      </w:r>
      <w:r w:rsidRPr="003431C1">
        <w:rPr>
          <w:rFonts w:cs="Myriad Pro"/>
          <w:b/>
          <w:bCs/>
          <w:i/>
          <w:color w:val="000000"/>
        </w:rPr>
        <w:t>:</w:t>
      </w:r>
      <w:r w:rsidRPr="003431C1">
        <w:rPr>
          <w:rFonts w:cs="Myriad Pro"/>
          <w:bCs/>
          <w:i/>
          <w:color w:val="000000"/>
        </w:rPr>
        <w:t xml:space="preserve"> </w:t>
      </w:r>
      <w:r w:rsidR="00141E10" w:rsidRPr="003431C1">
        <w:rPr>
          <w:rFonts w:cs="Myriad Pro"/>
          <w:bCs/>
          <w:i/>
          <w:color w:val="000000"/>
        </w:rPr>
        <w:t>To investigate the processes and structures of power and authority, and the implications for individuals, communities, and nations.</w:t>
      </w:r>
    </w:p>
    <w:p w14:paraId="10CCE48F" w14:textId="77777777" w:rsidR="005215D6" w:rsidRDefault="003431C1" w:rsidP="003431C1">
      <w:pPr>
        <w:rPr>
          <w:rFonts w:cs="Myriad Pro"/>
          <w:bCs/>
          <w:i/>
          <w:color w:val="000000"/>
        </w:rPr>
      </w:pPr>
      <w:r>
        <w:rPr>
          <w:rFonts w:cs="Myriad Pro"/>
          <w:bCs/>
          <w:i/>
          <w:color w:val="000000"/>
        </w:rPr>
        <w:t xml:space="preserve">              </w:t>
      </w:r>
      <w:r w:rsidRPr="003431C1">
        <w:rPr>
          <w:rFonts w:cs="Myriad Pro"/>
          <w:b/>
          <w:bCs/>
          <w:i/>
          <w:color w:val="000000"/>
        </w:rPr>
        <w:t>Goal #4</w:t>
      </w:r>
      <w:r w:rsidR="0010107F">
        <w:rPr>
          <w:rFonts w:cs="Myriad Pro"/>
          <w:b/>
          <w:bCs/>
          <w:i/>
          <w:color w:val="000000"/>
        </w:rPr>
        <w:t>(RW)</w:t>
      </w:r>
      <w:r w:rsidRPr="003431C1">
        <w:rPr>
          <w:rFonts w:cs="Myriad Pro"/>
          <w:b/>
          <w:bCs/>
          <w:i/>
          <w:color w:val="000000"/>
        </w:rPr>
        <w:t>:</w:t>
      </w:r>
      <w:r>
        <w:rPr>
          <w:rFonts w:cs="Myriad Pro"/>
          <w:bCs/>
          <w:i/>
          <w:color w:val="000000"/>
        </w:rPr>
        <w:t xml:space="preserve"> </w:t>
      </w:r>
      <w:r w:rsidR="001D5258" w:rsidRPr="003431C1">
        <w:rPr>
          <w:rFonts w:cs="Myriad Pro"/>
          <w:bCs/>
          <w:i/>
          <w:color w:val="000000"/>
        </w:rPr>
        <w:t xml:space="preserve">To examine various worldviews about the use and distribution of resources and wealth in relation to the needs of individuals, communities, nations, and the natural environment and </w:t>
      </w:r>
      <w:r>
        <w:rPr>
          <w:rFonts w:cs="Myriad Pro"/>
          <w:bCs/>
          <w:i/>
          <w:color w:val="000000"/>
        </w:rPr>
        <w:t xml:space="preserve">                                                   </w:t>
      </w:r>
      <w:r w:rsidR="00B81DFA">
        <w:rPr>
          <w:rFonts w:cs="Myriad Pro"/>
          <w:bCs/>
          <w:i/>
          <w:color w:val="000000"/>
        </w:rPr>
        <w:t xml:space="preserve"> </w:t>
      </w:r>
      <w:r w:rsidR="00B81DFA">
        <w:rPr>
          <w:rFonts w:cs="Myriad Pro"/>
          <w:bCs/>
          <w:i/>
          <w:color w:val="000000"/>
        </w:rPr>
        <w:br/>
        <w:t xml:space="preserve">                             </w:t>
      </w:r>
      <w:r w:rsidR="001D5258" w:rsidRPr="003431C1">
        <w:rPr>
          <w:rFonts w:cs="Myriad Pro"/>
          <w:bCs/>
          <w:i/>
          <w:color w:val="000000"/>
        </w:rPr>
        <w:t>contribute to sustainable</w:t>
      </w:r>
      <w:r w:rsidR="001D5258" w:rsidRPr="003431C1">
        <w:rPr>
          <w:rFonts w:cs="Myriad Pro"/>
          <w:b/>
          <w:bCs/>
          <w:color w:val="000000"/>
        </w:rPr>
        <w:t xml:space="preserve"> </w:t>
      </w:r>
      <w:r w:rsidR="001D5258" w:rsidRPr="003431C1">
        <w:rPr>
          <w:rFonts w:cs="Myriad Pro"/>
          <w:bCs/>
          <w:i/>
          <w:color w:val="000000"/>
        </w:rPr>
        <w:t>development.</w:t>
      </w:r>
    </w:p>
    <w:p w14:paraId="1F690B75" w14:textId="77777777" w:rsidR="005215D6" w:rsidRDefault="005215D6" w:rsidP="003431C1">
      <w:pPr>
        <w:rPr>
          <w:rFonts w:cs="Myriad Pro"/>
          <w:bCs/>
          <w:i/>
          <w:color w:val="000000"/>
        </w:rPr>
      </w:pPr>
    </w:p>
    <w:p w14:paraId="1BE94240" w14:textId="77777777" w:rsidR="00B81DFA" w:rsidRDefault="00B81DFA" w:rsidP="003431C1">
      <w:pPr>
        <w:rPr>
          <w:rFonts w:cs="Myriad Pro"/>
          <w:bCs/>
          <w:i/>
          <w:color w:val="000000"/>
        </w:rPr>
      </w:pPr>
      <w:r>
        <w:rPr>
          <w:rFonts w:cs="Myriad Pro"/>
          <w:bCs/>
          <w:i/>
          <w:noProof/>
          <w:color w:val="000000"/>
          <w:lang w:val="en-CA" w:eastAsia="en-CA"/>
        </w:rPr>
        <w:pict w14:anchorId="0D13D93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593.85pt;margin-top:15.25pt;width:13.5pt;height:101.25pt;z-index:251657216"/>
        </w:pict>
      </w:r>
    </w:p>
    <w:tbl>
      <w:tblPr>
        <w:tblW w:w="0" w:type="auto"/>
        <w:tblInd w:w="6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92"/>
        <w:gridCol w:w="992"/>
        <w:gridCol w:w="1145"/>
        <w:gridCol w:w="1161"/>
      </w:tblGrid>
      <w:tr w:rsidR="00DC6817" w:rsidRPr="0008644E" w14:paraId="389ADE2C" w14:textId="77777777" w:rsidTr="00DC6817">
        <w:tc>
          <w:tcPr>
            <w:tcW w:w="4230" w:type="dxa"/>
            <w:gridSpan w:val="4"/>
            <w:shd w:val="clear" w:color="auto" w:fill="000000"/>
          </w:tcPr>
          <w:p w14:paraId="5E9F544F" w14:textId="77777777" w:rsidR="00DC6817" w:rsidRPr="0008644E" w:rsidRDefault="00DC6817" w:rsidP="0008644E">
            <w:pPr>
              <w:jc w:val="center"/>
              <w:rPr>
                <w:rFonts w:cs="Myriad Pro"/>
                <w:b/>
                <w:bCs/>
                <w:color w:val="FFFFFF"/>
              </w:rPr>
            </w:pPr>
            <w:r w:rsidRPr="0008644E">
              <w:rPr>
                <w:rFonts w:cs="Myriad Pro"/>
                <w:b/>
                <w:bCs/>
                <w:color w:val="FFFFFF"/>
              </w:rPr>
              <w:t>Goal Weighting</w:t>
            </w:r>
          </w:p>
        </w:tc>
        <w:tc>
          <w:tcPr>
            <w:tcW w:w="1161" w:type="dxa"/>
            <w:shd w:val="clear" w:color="auto" w:fill="000000"/>
          </w:tcPr>
          <w:p w14:paraId="21724A58" w14:textId="77777777" w:rsidR="00DC6817" w:rsidRPr="0008644E" w:rsidRDefault="00F36ACA" w:rsidP="0008644E">
            <w:pPr>
              <w:jc w:val="center"/>
              <w:rPr>
                <w:rFonts w:cs="Myriad Pro"/>
                <w:b/>
                <w:bCs/>
                <w:color w:val="FFFFFF"/>
              </w:rPr>
            </w:pPr>
            <w:r>
              <w:rPr>
                <w:rFonts w:cs="Myriad Pro"/>
                <w:b/>
                <w:bCs/>
                <w:noProof/>
                <w:color w:val="FFFFFF"/>
                <w:lang w:val="en-CA" w:eastAsia="en-CA"/>
              </w:rPr>
              <w:pict w14:anchorId="4D804D85">
                <v:shapetype id="_x0000_t202" coordsize="21600,21600" o:spt="202" path="m,l,21600r21600,l21600,xe">
                  <v:stroke joinstyle="miter"/>
                  <v:path gradientshapeok="t" o:connecttype="rect"/>
                </v:shapetype>
                <v:shape id="_x0000_s1027" type="#_x0000_t202" style="position:absolute;left:0;text-align:left;margin-left:86.6pt;margin-top:7.15pt;width:219.75pt;height:70.15pt;z-index:251658240;mso-position-horizontal-relative:text;mso-position-vertical-relative:text">
                  <v:textbox>
                    <w:txbxContent>
                      <w:p w14:paraId="4E2AD8E8" w14:textId="77777777" w:rsidR="00AC11E0" w:rsidRDefault="00AC11E0">
                        <w:r w:rsidRPr="00B86DB7">
                          <w:rPr>
                            <w:b/>
                          </w:rPr>
                          <w:t>NOTE</w:t>
                        </w:r>
                        <w:r>
                          <w:t>:  All applicable outcomes within a goal area will be weighted equally</w:t>
                        </w:r>
                      </w:p>
                    </w:txbxContent>
                  </v:textbox>
                </v:shape>
              </w:pict>
            </w:r>
          </w:p>
        </w:tc>
      </w:tr>
      <w:tr w:rsidR="00DC6817" w:rsidRPr="0008644E" w14:paraId="0856A35A" w14:textId="77777777" w:rsidTr="00DC6817">
        <w:tc>
          <w:tcPr>
            <w:tcW w:w="1101" w:type="dxa"/>
            <w:shd w:val="clear" w:color="auto" w:fill="D9D9D9"/>
          </w:tcPr>
          <w:p w14:paraId="284A0D69" w14:textId="77777777" w:rsidR="00DC6817" w:rsidRPr="0008644E" w:rsidRDefault="00DC6817" w:rsidP="003431C1">
            <w:pPr>
              <w:rPr>
                <w:rFonts w:cs="Myriad Pro"/>
                <w:bCs/>
                <w:i/>
                <w:color w:val="000000"/>
              </w:rPr>
            </w:pPr>
            <w:r w:rsidRPr="0008644E">
              <w:rPr>
                <w:rFonts w:cs="Myriad Pro"/>
                <w:bCs/>
                <w:i/>
                <w:color w:val="000000"/>
              </w:rPr>
              <w:t>Goal 1</w:t>
            </w:r>
          </w:p>
        </w:tc>
        <w:tc>
          <w:tcPr>
            <w:tcW w:w="992" w:type="dxa"/>
            <w:shd w:val="clear" w:color="auto" w:fill="D9D9D9"/>
          </w:tcPr>
          <w:p w14:paraId="3BF13D4D" w14:textId="77777777" w:rsidR="00DC6817" w:rsidRPr="0008644E" w:rsidRDefault="00DC6817" w:rsidP="003431C1">
            <w:pPr>
              <w:rPr>
                <w:rFonts w:cs="Myriad Pro"/>
                <w:bCs/>
                <w:i/>
                <w:color w:val="000000"/>
              </w:rPr>
            </w:pPr>
            <w:r w:rsidRPr="0008644E">
              <w:rPr>
                <w:rFonts w:cs="Myriad Pro"/>
                <w:bCs/>
                <w:i/>
                <w:color w:val="000000"/>
              </w:rPr>
              <w:t>Goal 2</w:t>
            </w:r>
          </w:p>
        </w:tc>
        <w:tc>
          <w:tcPr>
            <w:tcW w:w="992" w:type="dxa"/>
            <w:shd w:val="clear" w:color="auto" w:fill="D9D9D9"/>
          </w:tcPr>
          <w:p w14:paraId="30C989BE" w14:textId="77777777" w:rsidR="00DC6817" w:rsidRPr="0008644E" w:rsidRDefault="00DC6817" w:rsidP="003431C1">
            <w:pPr>
              <w:rPr>
                <w:rFonts w:cs="Myriad Pro"/>
                <w:bCs/>
                <w:i/>
                <w:color w:val="000000"/>
              </w:rPr>
            </w:pPr>
            <w:r w:rsidRPr="0008644E">
              <w:rPr>
                <w:rFonts w:cs="Myriad Pro"/>
                <w:bCs/>
                <w:i/>
                <w:color w:val="000000"/>
              </w:rPr>
              <w:t>Goal 3</w:t>
            </w:r>
          </w:p>
        </w:tc>
        <w:tc>
          <w:tcPr>
            <w:tcW w:w="1145" w:type="dxa"/>
            <w:shd w:val="clear" w:color="auto" w:fill="D9D9D9"/>
          </w:tcPr>
          <w:p w14:paraId="3EB5FE89" w14:textId="77777777" w:rsidR="00DC6817" w:rsidRPr="0008644E" w:rsidRDefault="00DC6817" w:rsidP="003431C1">
            <w:pPr>
              <w:rPr>
                <w:rFonts w:cs="Myriad Pro"/>
                <w:bCs/>
                <w:i/>
                <w:color w:val="000000"/>
              </w:rPr>
            </w:pPr>
            <w:r w:rsidRPr="0008644E">
              <w:rPr>
                <w:rFonts w:cs="Myriad Pro"/>
                <w:bCs/>
                <w:i/>
                <w:color w:val="000000"/>
              </w:rPr>
              <w:t>Goal 4</w:t>
            </w:r>
          </w:p>
        </w:tc>
        <w:tc>
          <w:tcPr>
            <w:tcW w:w="1161" w:type="dxa"/>
            <w:shd w:val="clear" w:color="auto" w:fill="D9D9D9"/>
          </w:tcPr>
          <w:p w14:paraId="66F2B6AB" w14:textId="77777777" w:rsidR="00DC6817" w:rsidRPr="0008644E" w:rsidRDefault="00DC6817" w:rsidP="003431C1">
            <w:pPr>
              <w:rPr>
                <w:rFonts w:cs="Myriad Pro"/>
                <w:bCs/>
                <w:i/>
                <w:color w:val="000000"/>
              </w:rPr>
            </w:pPr>
            <w:r>
              <w:rPr>
                <w:rFonts w:cs="Myriad Pro"/>
                <w:bCs/>
                <w:i/>
                <w:color w:val="000000"/>
              </w:rPr>
              <w:t>Goal 5</w:t>
            </w:r>
          </w:p>
        </w:tc>
      </w:tr>
      <w:tr w:rsidR="00DC6817" w:rsidRPr="0008644E" w14:paraId="587290D7" w14:textId="77777777" w:rsidTr="00DC6817">
        <w:tc>
          <w:tcPr>
            <w:tcW w:w="1101" w:type="dxa"/>
          </w:tcPr>
          <w:p w14:paraId="7EC57661" w14:textId="77777777" w:rsidR="00DC6817" w:rsidRPr="0008644E" w:rsidRDefault="00DC6817" w:rsidP="003431C1">
            <w:pPr>
              <w:rPr>
                <w:rFonts w:cs="Myriad Pro"/>
                <w:bCs/>
                <w:i/>
                <w:color w:val="000000"/>
              </w:rPr>
            </w:pPr>
            <w:r>
              <w:rPr>
                <w:rFonts w:cs="Myriad Pro"/>
                <w:bCs/>
                <w:i/>
                <w:color w:val="000000"/>
              </w:rPr>
              <w:t xml:space="preserve"> </w:t>
            </w:r>
            <w:r w:rsidR="0010107F">
              <w:rPr>
                <w:rFonts w:cs="Myriad Pro"/>
                <w:bCs/>
                <w:i/>
                <w:color w:val="000000"/>
              </w:rPr>
              <w:t>30</w:t>
            </w:r>
            <w:r w:rsidRPr="0008644E">
              <w:rPr>
                <w:rFonts w:cs="Myriad Pro"/>
                <w:bCs/>
                <w:i/>
                <w:color w:val="000000"/>
              </w:rPr>
              <w:t>%</w:t>
            </w:r>
          </w:p>
        </w:tc>
        <w:tc>
          <w:tcPr>
            <w:tcW w:w="992" w:type="dxa"/>
          </w:tcPr>
          <w:p w14:paraId="785B5A66" w14:textId="77777777" w:rsidR="00DC6817" w:rsidRPr="0008644E" w:rsidRDefault="0010107F" w:rsidP="003431C1">
            <w:pPr>
              <w:rPr>
                <w:rFonts w:cs="Myriad Pro"/>
                <w:bCs/>
                <w:i/>
                <w:color w:val="000000"/>
              </w:rPr>
            </w:pPr>
            <w:r>
              <w:rPr>
                <w:rFonts w:cs="Myriad Pro"/>
                <w:bCs/>
                <w:i/>
                <w:color w:val="000000"/>
              </w:rPr>
              <w:t>25</w:t>
            </w:r>
            <w:r w:rsidR="00DC6817" w:rsidRPr="0008644E">
              <w:rPr>
                <w:rFonts w:cs="Myriad Pro"/>
                <w:bCs/>
                <w:i/>
                <w:color w:val="000000"/>
              </w:rPr>
              <w:t>%</w:t>
            </w:r>
          </w:p>
        </w:tc>
        <w:tc>
          <w:tcPr>
            <w:tcW w:w="992" w:type="dxa"/>
          </w:tcPr>
          <w:p w14:paraId="63A8024C" w14:textId="77777777" w:rsidR="00DC6817" w:rsidRPr="0008644E" w:rsidRDefault="0010107F" w:rsidP="003431C1">
            <w:pPr>
              <w:rPr>
                <w:rFonts w:cs="Myriad Pro"/>
                <w:bCs/>
                <w:i/>
                <w:color w:val="000000"/>
              </w:rPr>
            </w:pPr>
            <w:r>
              <w:rPr>
                <w:rFonts w:cs="Myriad Pro"/>
                <w:bCs/>
                <w:i/>
                <w:color w:val="000000"/>
              </w:rPr>
              <w:t>18</w:t>
            </w:r>
            <w:r w:rsidR="00DC6817" w:rsidRPr="0008644E">
              <w:rPr>
                <w:rFonts w:cs="Myriad Pro"/>
                <w:bCs/>
                <w:i/>
                <w:color w:val="000000"/>
              </w:rPr>
              <w:t>%</w:t>
            </w:r>
          </w:p>
        </w:tc>
        <w:tc>
          <w:tcPr>
            <w:tcW w:w="1145" w:type="dxa"/>
          </w:tcPr>
          <w:p w14:paraId="3F6D1891" w14:textId="77777777" w:rsidR="00DC6817" w:rsidRPr="0008644E" w:rsidRDefault="0010107F" w:rsidP="003431C1">
            <w:pPr>
              <w:rPr>
                <w:rFonts w:cs="Myriad Pro"/>
                <w:bCs/>
                <w:i/>
                <w:color w:val="000000"/>
              </w:rPr>
            </w:pPr>
            <w:r>
              <w:rPr>
                <w:rFonts w:cs="Myriad Pro"/>
                <w:bCs/>
                <w:i/>
                <w:color w:val="000000"/>
              </w:rPr>
              <w:t>15</w:t>
            </w:r>
            <w:r w:rsidR="00DC6817" w:rsidRPr="0008644E">
              <w:rPr>
                <w:rFonts w:cs="Myriad Pro"/>
                <w:bCs/>
                <w:i/>
                <w:color w:val="000000"/>
              </w:rPr>
              <w:t>%</w:t>
            </w:r>
          </w:p>
        </w:tc>
        <w:tc>
          <w:tcPr>
            <w:tcW w:w="1161" w:type="dxa"/>
          </w:tcPr>
          <w:p w14:paraId="57544F49" w14:textId="77777777" w:rsidR="00DC6817" w:rsidRPr="0008644E" w:rsidRDefault="0010107F" w:rsidP="003431C1">
            <w:pPr>
              <w:rPr>
                <w:rFonts w:cs="Myriad Pro"/>
                <w:bCs/>
                <w:i/>
                <w:color w:val="000000"/>
              </w:rPr>
            </w:pPr>
            <w:r>
              <w:rPr>
                <w:rFonts w:cs="Myriad Pro"/>
                <w:bCs/>
                <w:i/>
                <w:color w:val="000000"/>
              </w:rPr>
              <w:t>12</w:t>
            </w:r>
            <w:r w:rsidR="00DC6817">
              <w:rPr>
                <w:rFonts w:cs="Myriad Pro"/>
                <w:bCs/>
                <w:i/>
                <w:color w:val="000000"/>
              </w:rPr>
              <w:t>%</w:t>
            </w:r>
          </w:p>
        </w:tc>
      </w:tr>
    </w:tbl>
    <w:p w14:paraId="3E2B6278" w14:textId="77777777" w:rsidR="00B86DB7" w:rsidRPr="003431C1" w:rsidRDefault="00B86DB7" w:rsidP="003431C1">
      <w:pPr>
        <w:rPr>
          <w:rFonts w:cs="Myriad Pro"/>
          <w:bCs/>
          <w:i/>
          <w:color w:val="000000"/>
        </w:rPr>
      </w:pPr>
    </w:p>
    <w:p w14:paraId="216D71AF" w14:textId="77777777" w:rsidR="0079176A" w:rsidRDefault="00651B9B" w:rsidP="009D344A">
      <w:pPr>
        <w:numPr>
          <w:ilvl w:val="0"/>
          <w:numId w:val="18"/>
        </w:numPr>
        <w:rPr>
          <w:b/>
          <w:sz w:val="32"/>
          <w:szCs w:val="32"/>
          <w:u w:val="single"/>
        </w:rPr>
      </w:pPr>
      <w:r w:rsidRPr="003431C1">
        <w:rPr>
          <w:b/>
          <w:sz w:val="32"/>
          <w:szCs w:val="32"/>
          <w:u w:val="single"/>
        </w:rPr>
        <w:t xml:space="preserve">Assessment and Feedback Methods </w:t>
      </w:r>
    </w:p>
    <w:p w14:paraId="7EAF031D" w14:textId="77777777" w:rsidR="009D344A" w:rsidRPr="009D344A" w:rsidRDefault="009D344A" w:rsidP="009D344A">
      <w:pPr>
        <w:numPr>
          <w:ilvl w:val="0"/>
          <w:numId w:val="21"/>
        </w:numPr>
        <w:rPr>
          <w:b/>
          <w:u w:val="single"/>
        </w:rPr>
      </w:pPr>
      <w:r w:rsidRPr="009D344A">
        <w:rPr>
          <w:b/>
        </w:rPr>
        <w:t>Pre-Assessment</w:t>
      </w:r>
      <w:r w:rsidRPr="009D344A">
        <w:t xml:space="preserve"> - </w:t>
      </w:r>
      <w:r w:rsidR="0079176A" w:rsidRPr="009D344A">
        <w:t>S</w:t>
      </w:r>
      <w:r w:rsidR="003431C1" w:rsidRPr="009D344A">
        <w:t>t</w:t>
      </w:r>
      <w:r w:rsidR="0079176A" w:rsidRPr="009D344A">
        <w:t xml:space="preserve">udents can </w:t>
      </w:r>
      <w:r w:rsidR="0031380F" w:rsidRPr="009D344A">
        <w:t>expect pre</w:t>
      </w:r>
      <w:r w:rsidR="003431C1" w:rsidRPr="009D344A">
        <w:t>-assessment</w:t>
      </w:r>
      <w:r w:rsidR="0079176A" w:rsidRPr="009D344A">
        <w:t>s pertaining to terminolo</w:t>
      </w:r>
      <w:r w:rsidR="00EF06A5">
        <w:t xml:space="preserve">gy, processes and content </w:t>
      </w:r>
      <w:r w:rsidRPr="009D344A">
        <w:t>that will act as a stepping stone from where we as a group and individuals can go</w:t>
      </w:r>
      <w:r w:rsidR="0079176A" w:rsidRPr="009D344A">
        <w:t xml:space="preserve">.  </w:t>
      </w:r>
    </w:p>
    <w:p w14:paraId="1B1766C0" w14:textId="77777777" w:rsidR="009D344A" w:rsidRPr="009D344A" w:rsidRDefault="009D344A" w:rsidP="009D344A">
      <w:pPr>
        <w:numPr>
          <w:ilvl w:val="0"/>
          <w:numId w:val="21"/>
        </w:numPr>
        <w:rPr>
          <w:b/>
          <w:u w:val="single"/>
        </w:rPr>
      </w:pPr>
      <w:r w:rsidRPr="009D344A">
        <w:rPr>
          <w:b/>
        </w:rPr>
        <w:t>Formative Assessment</w:t>
      </w:r>
      <w:r w:rsidRPr="009D344A">
        <w:t xml:space="preserve"> - </w:t>
      </w:r>
      <w:r w:rsidR="0079176A" w:rsidRPr="009D344A">
        <w:t xml:space="preserve">Formative assessment will be ongoing relative to student comprehension of historical </w:t>
      </w:r>
      <w:r w:rsidR="0079176A" w:rsidRPr="009D344A">
        <w:rPr>
          <w:i/>
        </w:rPr>
        <w:t xml:space="preserve">content (Entrance, Exit cards, 3 truths and a Lie, Talk with FRED, I </w:t>
      </w:r>
      <w:r w:rsidR="00921619">
        <w:rPr>
          <w:i/>
        </w:rPr>
        <w:t>Have/Who Has, Think-Pair-Share</w:t>
      </w:r>
      <w:r w:rsidR="0079176A" w:rsidRPr="009D344A">
        <w:rPr>
          <w:i/>
        </w:rPr>
        <w:t xml:space="preserve">, That’s Me, </w:t>
      </w:r>
      <w:r w:rsidR="0031380F" w:rsidRPr="009D344A">
        <w:rPr>
          <w:i/>
        </w:rPr>
        <w:t xml:space="preserve">T.H.I.N.K., </w:t>
      </w:r>
      <w:proofErr w:type="spellStart"/>
      <w:r w:rsidR="00EF06A5">
        <w:rPr>
          <w:i/>
        </w:rPr>
        <w:t>Quizes</w:t>
      </w:r>
      <w:proofErr w:type="spellEnd"/>
      <w:r w:rsidR="00EF06A5">
        <w:rPr>
          <w:i/>
        </w:rPr>
        <w:t xml:space="preserve">, </w:t>
      </w:r>
      <w:r w:rsidR="0031380F" w:rsidRPr="009D344A">
        <w:rPr>
          <w:i/>
        </w:rPr>
        <w:t>etc …)</w:t>
      </w:r>
      <w:r w:rsidR="0031380F" w:rsidRPr="009D344A">
        <w:t xml:space="preserve">.  </w:t>
      </w:r>
    </w:p>
    <w:p w14:paraId="6BCD86EC" w14:textId="77777777" w:rsidR="00E6429A" w:rsidRPr="00B65B76" w:rsidRDefault="009D344A" w:rsidP="00E6429A">
      <w:pPr>
        <w:numPr>
          <w:ilvl w:val="0"/>
          <w:numId w:val="21"/>
        </w:numPr>
        <w:rPr>
          <w:b/>
          <w:u w:val="single"/>
        </w:rPr>
      </w:pPr>
      <w:r w:rsidRPr="009D344A">
        <w:rPr>
          <w:b/>
        </w:rPr>
        <w:t>Summative Assessment</w:t>
      </w:r>
      <w:r>
        <w:t xml:space="preserve"> - </w:t>
      </w:r>
      <w:r w:rsidR="0031380F" w:rsidRPr="009D344A">
        <w:t>Summative assessment</w:t>
      </w:r>
      <w:r>
        <w:t>s</w:t>
      </w:r>
      <w:r w:rsidR="0031380F" w:rsidRPr="009D344A">
        <w:t xml:space="preserve"> will </w:t>
      </w:r>
      <w:r>
        <w:t xml:space="preserve">exist in the form of </w:t>
      </w:r>
      <w:r w:rsidRPr="009D344A">
        <w:rPr>
          <w:b/>
        </w:rPr>
        <w:t>performance tasks</w:t>
      </w:r>
      <w:r>
        <w:rPr>
          <w:b/>
        </w:rPr>
        <w:t xml:space="preserve"> </w:t>
      </w:r>
      <w:r>
        <w:t>specific to outcomes with the expectation that</w:t>
      </w:r>
      <w:r w:rsidR="0031380F" w:rsidRPr="009D344A">
        <w:t xml:space="preserve"> students</w:t>
      </w:r>
      <w:r>
        <w:t xml:space="preserve"> be given the opportunity</w:t>
      </w:r>
      <w:r w:rsidR="0031380F" w:rsidRPr="009D344A">
        <w:t xml:space="preserve"> to demonstrate understanding of outcomes on more than one occasion, so attention to feedback will be vital.  </w:t>
      </w:r>
    </w:p>
    <w:p w14:paraId="46BE0E42" w14:textId="77777777" w:rsidR="00651B9B" w:rsidRPr="009D344A" w:rsidRDefault="00651B9B" w:rsidP="009D344A">
      <w:pPr>
        <w:numPr>
          <w:ilvl w:val="0"/>
          <w:numId w:val="18"/>
        </w:numPr>
        <w:rPr>
          <w:b/>
          <w:sz w:val="32"/>
          <w:szCs w:val="32"/>
        </w:rPr>
      </w:pPr>
      <w:r w:rsidRPr="003431C1">
        <w:rPr>
          <w:b/>
          <w:sz w:val="32"/>
          <w:szCs w:val="32"/>
          <w:u w:val="single"/>
        </w:rPr>
        <w:lastRenderedPageBreak/>
        <w:t>Criteria for Assessment</w:t>
      </w:r>
      <w:r w:rsidR="00920AA6">
        <w:rPr>
          <w:b/>
          <w:sz w:val="32"/>
          <w:szCs w:val="32"/>
        </w:rPr>
        <w:t>:</w:t>
      </w:r>
    </w:p>
    <w:p w14:paraId="0435E401" w14:textId="77777777" w:rsidR="009D344A" w:rsidRDefault="009D344A" w:rsidP="009D344A">
      <w:pPr>
        <w:numPr>
          <w:ilvl w:val="0"/>
          <w:numId w:val="19"/>
        </w:numPr>
        <w:rPr>
          <w:b/>
          <w:sz w:val="32"/>
          <w:szCs w:val="32"/>
        </w:rPr>
      </w:pPr>
      <w:r>
        <w:rPr>
          <w:b/>
          <w:sz w:val="32"/>
          <w:szCs w:val="32"/>
        </w:rPr>
        <w:t>Achievement</w:t>
      </w:r>
      <w:r w:rsidR="00E6429A">
        <w:rPr>
          <w:b/>
          <w:sz w:val="32"/>
          <w:szCs w:val="32"/>
        </w:rPr>
        <w: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5"/>
        <w:gridCol w:w="3613"/>
        <w:gridCol w:w="3394"/>
        <w:gridCol w:w="2986"/>
        <w:gridCol w:w="3402"/>
      </w:tblGrid>
      <w:tr w:rsidR="00DC6817" w:rsidRPr="00733B2C" w14:paraId="7FA83731" w14:textId="77777777" w:rsidTr="00317249">
        <w:tc>
          <w:tcPr>
            <w:tcW w:w="3525" w:type="dxa"/>
            <w:shd w:val="clear" w:color="auto" w:fill="D9D9D9"/>
          </w:tcPr>
          <w:p w14:paraId="2278AEAA" w14:textId="77777777" w:rsidR="00DC6817" w:rsidRPr="00733B2C" w:rsidRDefault="0010107F" w:rsidP="006A4519">
            <w:pPr>
              <w:jc w:val="center"/>
              <w:rPr>
                <w:b/>
                <w:sz w:val="32"/>
                <w:szCs w:val="32"/>
              </w:rPr>
            </w:pPr>
            <w:r w:rsidRPr="00733B2C">
              <w:rPr>
                <w:b/>
                <w:sz w:val="30"/>
                <w:szCs w:val="30"/>
              </w:rPr>
              <w:t>Interactions &amp; Interdependence</w:t>
            </w:r>
            <w:r w:rsidRPr="00733B2C">
              <w:rPr>
                <w:b/>
                <w:sz w:val="32"/>
                <w:szCs w:val="32"/>
              </w:rPr>
              <w:t xml:space="preserve"> </w:t>
            </w:r>
          </w:p>
        </w:tc>
        <w:tc>
          <w:tcPr>
            <w:tcW w:w="3613" w:type="dxa"/>
            <w:shd w:val="clear" w:color="auto" w:fill="D9D9D9"/>
          </w:tcPr>
          <w:p w14:paraId="0AD1815C" w14:textId="77777777" w:rsidR="0010107F" w:rsidRDefault="0010107F" w:rsidP="0010107F">
            <w:pPr>
              <w:jc w:val="center"/>
              <w:rPr>
                <w:b/>
                <w:sz w:val="32"/>
                <w:szCs w:val="32"/>
              </w:rPr>
            </w:pPr>
            <w:r w:rsidRPr="00733B2C">
              <w:rPr>
                <w:b/>
                <w:sz w:val="32"/>
                <w:szCs w:val="32"/>
              </w:rPr>
              <w:t>Dynamic Relationships</w:t>
            </w:r>
          </w:p>
          <w:p w14:paraId="225C527B" w14:textId="77777777" w:rsidR="00DC6817" w:rsidRPr="00733B2C" w:rsidRDefault="0010107F" w:rsidP="0010107F">
            <w:pPr>
              <w:jc w:val="center"/>
              <w:rPr>
                <w:b/>
                <w:sz w:val="30"/>
                <w:szCs w:val="30"/>
              </w:rPr>
            </w:pPr>
            <w:r w:rsidRPr="00733B2C">
              <w:rPr>
                <w:b/>
                <w:sz w:val="30"/>
                <w:szCs w:val="30"/>
              </w:rPr>
              <w:t xml:space="preserve"> </w:t>
            </w:r>
          </w:p>
        </w:tc>
        <w:tc>
          <w:tcPr>
            <w:tcW w:w="3394" w:type="dxa"/>
            <w:shd w:val="clear" w:color="auto" w:fill="D9D9D9"/>
          </w:tcPr>
          <w:p w14:paraId="4AD50B08" w14:textId="77777777" w:rsidR="00DC6817" w:rsidRPr="00733B2C" w:rsidRDefault="00DC6817" w:rsidP="00733B2C">
            <w:pPr>
              <w:jc w:val="center"/>
              <w:rPr>
                <w:b/>
                <w:sz w:val="32"/>
                <w:szCs w:val="32"/>
              </w:rPr>
            </w:pPr>
            <w:r w:rsidRPr="00733B2C">
              <w:rPr>
                <w:b/>
                <w:sz w:val="32"/>
                <w:szCs w:val="32"/>
              </w:rPr>
              <w:t>Power &amp; Authority</w:t>
            </w:r>
          </w:p>
        </w:tc>
        <w:tc>
          <w:tcPr>
            <w:tcW w:w="2986" w:type="dxa"/>
            <w:shd w:val="clear" w:color="auto" w:fill="D9D9D9"/>
          </w:tcPr>
          <w:p w14:paraId="6A14FD48" w14:textId="77777777" w:rsidR="00DC6817" w:rsidRPr="00733B2C" w:rsidRDefault="00DC6817" w:rsidP="00733B2C">
            <w:pPr>
              <w:jc w:val="center"/>
              <w:rPr>
                <w:b/>
                <w:sz w:val="32"/>
                <w:szCs w:val="32"/>
              </w:rPr>
            </w:pPr>
            <w:r w:rsidRPr="00733B2C">
              <w:rPr>
                <w:b/>
                <w:sz w:val="32"/>
                <w:szCs w:val="32"/>
              </w:rPr>
              <w:t>Resource and Wealth</w:t>
            </w:r>
          </w:p>
        </w:tc>
        <w:tc>
          <w:tcPr>
            <w:tcW w:w="3402" w:type="dxa"/>
            <w:shd w:val="clear" w:color="auto" w:fill="D9D9D9"/>
          </w:tcPr>
          <w:p w14:paraId="4245A905" w14:textId="77777777" w:rsidR="00DC6817" w:rsidRDefault="00DC6817" w:rsidP="00733B2C">
            <w:pPr>
              <w:jc w:val="center"/>
              <w:rPr>
                <w:b/>
                <w:sz w:val="32"/>
                <w:szCs w:val="32"/>
              </w:rPr>
            </w:pPr>
            <w:r>
              <w:rPr>
                <w:b/>
                <w:sz w:val="32"/>
                <w:szCs w:val="32"/>
              </w:rPr>
              <w:t>Canadian Issues</w:t>
            </w:r>
          </w:p>
          <w:p w14:paraId="0571F3F2" w14:textId="77777777" w:rsidR="0010107F" w:rsidRPr="00733B2C" w:rsidRDefault="0010107F" w:rsidP="00733B2C">
            <w:pPr>
              <w:jc w:val="center"/>
              <w:rPr>
                <w:b/>
                <w:sz w:val="32"/>
                <w:szCs w:val="32"/>
              </w:rPr>
            </w:pPr>
          </w:p>
        </w:tc>
      </w:tr>
      <w:tr w:rsidR="00DC6817" w:rsidRPr="00733B2C" w14:paraId="46F2BA04" w14:textId="77777777" w:rsidTr="00317249">
        <w:tc>
          <w:tcPr>
            <w:tcW w:w="3525" w:type="dxa"/>
          </w:tcPr>
          <w:p w14:paraId="735A606A" w14:textId="77777777" w:rsidR="00DC6817" w:rsidRPr="00733B2C" w:rsidRDefault="003E1B71" w:rsidP="00A66ABC">
            <w:pPr>
              <w:rPr>
                <w:b/>
                <w:sz w:val="16"/>
                <w:szCs w:val="16"/>
              </w:rPr>
            </w:pPr>
            <w:r>
              <w:rPr>
                <w:b/>
                <w:sz w:val="16"/>
                <w:szCs w:val="16"/>
                <w:lang w:val="en-CA"/>
              </w:rPr>
              <w:t>IN</w:t>
            </w:r>
            <w:r w:rsidR="00DC6817">
              <w:rPr>
                <w:b/>
                <w:sz w:val="16"/>
                <w:szCs w:val="16"/>
                <w:lang w:val="en-CA"/>
              </w:rPr>
              <w:t xml:space="preserve"> 3</w:t>
            </w:r>
            <w:r w:rsidR="00DC6817" w:rsidRPr="00733B2C">
              <w:rPr>
                <w:b/>
                <w:sz w:val="16"/>
                <w:szCs w:val="16"/>
                <w:lang w:val="en-CA"/>
              </w:rPr>
              <w:t>0.1</w:t>
            </w:r>
            <w:r w:rsidR="00DC6817" w:rsidRPr="00733B2C">
              <w:rPr>
                <w:sz w:val="16"/>
                <w:szCs w:val="16"/>
                <w:lang w:val="en-CA"/>
              </w:rPr>
              <w:t xml:space="preserve"> - </w:t>
            </w:r>
            <w:r w:rsidR="00F3074F">
              <w:rPr>
                <w:sz w:val="16"/>
                <w:szCs w:val="16"/>
                <w:lang w:val="en-CA"/>
              </w:rPr>
              <w:t xml:space="preserve">  </w:t>
            </w:r>
            <w:r w:rsidR="00A66ABC">
              <w:rPr>
                <w:sz w:val="16"/>
                <w:szCs w:val="16"/>
                <w:lang w:val="en-CA"/>
              </w:rPr>
              <w:t xml:space="preserve">Analyze how worldview impacts the ways </w:t>
            </w:r>
            <w:r w:rsidR="00F3074F">
              <w:rPr>
                <w:sz w:val="16"/>
                <w:szCs w:val="16"/>
                <w:lang w:val="en-CA"/>
              </w:rPr>
              <w:t xml:space="preserve"> </w:t>
            </w:r>
            <w:r w:rsidR="00A66ABC">
              <w:rPr>
                <w:sz w:val="16"/>
                <w:szCs w:val="16"/>
                <w:lang w:val="en-CA"/>
              </w:rPr>
              <w:t>a society develops a relationship with land and people</w:t>
            </w:r>
          </w:p>
        </w:tc>
        <w:tc>
          <w:tcPr>
            <w:tcW w:w="3613" w:type="dxa"/>
          </w:tcPr>
          <w:p w14:paraId="6D31A809" w14:textId="77777777" w:rsidR="00DC6817" w:rsidRPr="00733B2C" w:rsidRDefault="003E1B71" w:rsidP="002D0E8F">
            <w:pPr>
              <w:pStyle w:val="ListParagraph"/>
              <w:ind w:left="0"/>
              <w:rPr>
                <w:sz w:val="16"/>
                <w:szCs w:val="16"/>
                <w:lang w:val="en-CA"/>
              </w:rPr>
            </w:pPr>
            <w:r>
              <w:rPr>
                <w:b/>
                <w:sz w:val="16"/>
                <w:szCs w:val="16"/>
                <w:lang w:val="en-CA"/>
              </w:rPr>
              <w:t>DR</w:t>
            </w:r>
            <w:r w:rsidR="00DC6817">
              <w:rPr>
                <w:b/>
                <w:sz w:val="16"/>
                <w:szCs w:val="16"/>
                <w:lang w:val="en-CA"/>
              </w:rPr>
              <w:t xml:space="preserve"> 3</w:t>
            </w:r>
            <w:r w:rsidR="00FF316D">
              <w:rPr>
                <w:b/>
                <w:sz w:val="16"/>
                <w:szCs w:val="16"/>
                <w:lang w:val="en-CA"/>
              </w:rPr>
              <w:t>0.4</w:t>
            </w:r>
            <w:r w:rsidR="00DC6817" w:rsidRPr="00733B2C">
              <w:rPr>
                <w:sz w:val="16"/>
                <w:szCs w:val="16"/>
                <w:lang w:val="en-CA"/>
              </w:rPr>
              <w:t xml:space="preserve"> </w:t>
            </w:r>
            <w:r w:rsidR="00FF316D">
              <w:rPr>
                <w:sz w:val="16"/>
                <w:szCs w:val="16"/>
                <w:lang w:val="en-CA"/>
              </w:rPr>
              <w:t>–</w:t>
            </w:r>
            <w:r w:rsidR="00DC6817" w:rsidRPr="00733B2C">
              <w:rPr>
                <w:sz w:val="16"/>
                <w:szCs w:val="16"/>
                <w:lang w:val="en-CA"/>
              </w:rPr>
              <w:t xml:space="preserve"> </w:t>
            </w:r>
            <w:r w:rsidR="00FF316D">
              <w:rPr>
                <w:sz w:val="16"/>
                <w:szCs w:val="16"/>
                <w:lang w:val="en-CA"/>
              </w:rPr>
              <w:t>Analyze how central Canada’s decision making effected its relationship with other parts of Canada</w:t>
            </w:r>
          </w:p>
        </w:tc>
        <w:tc>
          <w:tcPr>
            <w:tcW w:w="3394" w:type="dxa"/>
          </w:tcPr>
          <w:p w14:paraId="25083FE8" w14:textId="77777777" w:rsidR="00DC6817" w:rsidRPr="00733B2C" w:rsidRDefault="00DC6817" w:rsidP="00317249">
            <w:pPr>
              <w:rPr>
                <w:b/>
                <w:sz w:val="16"/>
                <w:szCs w:val="16"/>
              </w:rPr>
            </w:pPr>
            <w:r>
              <w:rPr>
                <w:b/>
                <w:sz w:val="16"/>
                <w:szCs w:val="16"/>
                <w:lang w:val="en-CA"/>
              </w:rPr>
              <w:t>PA 3</w:t>
            </w:r>
            <w:r w:rsidRPr="00733B2C">
              <w:rPr>
                <w:b/>
                <w:sz w:val="16"/>
                <w:szCs w:val="16"/>
                <w:lang w:val="en-CA"/>
              </w:rPr>
              <w:t>0.1</w:t>
            </w:r>
            <w:r w:rsidRPr="00733B2C">
              <w:rPr>
                <w:sz w:val="16"/>
                <w:szCs w:val="16"/>
                <w:lang w:val="en-CA"/>
              </w:rPr>
              <w:t xml:space="preserve"> </w:t>
            </w:r>
            <w:r w:rsidR="00FF316D">
              <w:rPr>
                <w:sz w:val="16"/>
                <w:szCs w:val="16"/>
                <w:lang w:val="en-CA"/>
              </w:rPr>
              <w:t>–</w:t>
            </w:r>
            <w:r w:rsidRPr="00733B2C">
              <w:rPr>
                <w:sz w:val="16"/>
                <w:szCs w:val="16"/>
                <w:lang w:val="en-CA"/>
              </w:rPr>
              <w:t xml:space="preserve"> </w:t>
            </w:r>
            <w:r w:rsidR="00FF316D">
              <w:rPr>
                <w:sz w:val="16"/>
                <w:szCs w:val="16"/>
                <w:lang w:val="en-CA"/>
              </w:rPr>
              <w:t xml:space="preserve">Examine </w:t>
            </w:r>
            <w:r w:rsidR="00E777D4">
              <w:rPr>
                <w:sz w:val="16"/>
                <w:szCs w:val="16"/>
                <w:lang w:val="en-CA"/>
              </w:rPr>
              <w:t>the impact of Canada’s foreign policy on its citizens</w:t>
            </w:r>
          </w:p>
        </w:tc>
        <w:tc>
          <w:tcPr>
            <w:tcW w:w="2986" w:type="dxa"/>
          </w:tcPr>
          <w:p w14:paraId="48886AA4" w14:textId="77777777" w:rsidR="00DC6817" w:rsidRPr="00733B2C" w:rsidRDefault="00DC6817" w:rsidP="00317249">
            <w:pPr>
              <w:pStyle w:val="ListParagraph"/>
              <w:ind w:left="0"/>
              <w:rPr>
                <w:sz w:val="16"/>
                <w:szCs w:val="16"/>
              </w:rPr>
            </w:pPr>
            <w:r>
              <w:rPr>
                <w:b/>
                <w:sz w:val="16"/>
                <w:szCs w:val="16"/>
                <w:lang w:val="en-CA"/>
              </w:rPr>
              <w:t>RW 3</w:t>
            </w:r>
            <w:r w:rsidRPr="00733B2C">
              <w:rPr>
                <w:b/>
                <w:sz w:val="16"/>
                <w:szCs w:val="16"/>
                <w:lang w:val="en-CA"/>
              </w:rPr>
              <w:t>0.1</w:t>
            </w:r>
            <w:r w:rsidRPr="00733B2C">
              <w:rPr>
                <w:sz w:val="16"/>
                <w:szCs w:val="16"/>
                <w:lang w:val="en-CA"/>
              </w:rPr>
              <w:t xml:space="preserve"> </w:t>
            </w:r>
            <w:r w:rsidR="00203455">
              <w:rPr>
                <w:sz w:val="16"/>
                <w:szCs w:val="16"/>
                <w:lang w:val="en-CA"/>
              </w:rPr>
              <w:t>–</w:t>
            </w:r>
            <w:r w:rsidRPr="00733B2C">
              <w:rPr>
                <w:sz w:val="16"/>
                <w:szCs w:val="16"/>
                <w:lang w:val="en-CA"/>
              </w:rPr>
              <w:t xml:space="preserve"> </w:t>
            </w:r>
            <w:r w:rsidR="00A66ABC">
              <w:rPr>
                <w:sz w:val="16"/>
                <w:szCs w:val="16"/>
                <w:lang w:val="en-CA"/>
              </w:rPr>
              <w:t>Analyze how Canada’s</w:t>
            </w:r>
            <w:r w:rsidR="00203455">
              <w:rPr>
                <w:sz w:val="16"/>
                <w:szCs w:val="16"/>
                <w:lang w:val="en-CA"/>
              </w:rPr>
              <w:t xml:space="preserve"> relationship with</w:t>
            </w:r>
            <w:r w:rsidR="00A66ABC">
              <w:rPr>
                <w:sz w:val="16"/>
                <w:szCs w:val="16"/>
                <w:lang w:val="en-CA"/>
              </w:rPr>
              <w:t xml:space="preserve"> the United State affects </w:t>
            </w:r>
            <w:r w:rsidR="00203455">
              <w:rPr>
                <w:sz w:val="16"/>
                <w:szCs w:val="16"/>
                <w:lang w:val="en-CA"/>
              </w:rPr>
              <w:t>dec</w:t>
            </w:r>
            <w:r w:rsidR="00A66ABC">
              <w:rPr>
                <w:sz w:val="16"/>
                <w:szCs w:val="16"/>
                <w:lang w:val="en-CA"/>
              </w:rPr>
              <w:t>ision making and</w:t>
            </w:r>
            <w:r w:rsidR="00203455">
              <w:rPr>
                <w:sz w:val="16"/>
                <w:szCs w:val="16"/>
                <w:lang w:val="en-CA"/>
              </w:rPr>
              <w:t xml:space="preserve"> economy</w:t>
            </w:r>
          </w:p>
        </w:tc>
        <w:tc>
          <w:tcPr>
            <w:tcW w:w="3402" w:type="dxa"/>
          </w:tcPr>
          <w:p w14:paraId="346FFABB" w14:textId="77777777" w:rsidR="00DC6817" w:rsidRPr="00AC11E0" w:rsidRDefault="00DC6817" w:rsidP="00DC6817">
            <w:pPr>
              <w:pStyle w:val="ListParagraph"/>
              <w:ind w:left="0"/>
              <w:jc w:val="both"/>
              <w:rPr>
                <w:sz w:val="16"/>
                <w:szCs w:val="16"/>
                <w:lang w:val="en-CA"/>
              </w:rPr>
            </w:pPr>
            <w:r w:rsidRPr="00AC11E0">
              <w:rPr>
                <w:b/>
                <w:sz w:val="16"/>
                <w:szCs w:val="16"/>
                <w:lang w:val="en-CA"/>
              </w:rPr>
              <w:t>DR 30.1</w:t>
            </w:r>
            <w:r w:rsidRPr="00AC11E0">
              <w:rPr>
                <w:sz w:val="16"/>
                <w:szCs w:val="16"/>
                <w:lang w:val="en-CA"/>
              </w:rPr>
              <w:t xml:space="preserve"> </w:t>
            </w:r>
            <w:r w:rsidR="00AC11E0" w:rsidRPr="00AC11E0">
              <w:rPr>
                <w:sz w:val="16"/>
                <w:szCs w:val="16"/>
                <w:lang w:val="en-CA"/>
              </w:rPr>
              <w:t xml:space="preserve">– Analyze decision making models that involve debate and consensus for their strengths and weakness.   </w:t>
            </w:r>
          </w:p>
        </w:tc>
      </w:tr>
      <w:tr w:rsidR="00DC6817" w:rsidRPr="00733B2C" w14:paraId="50BFD592" w14:textId="77777777" w:rsidTr="00317249">
        <w:tc>
          <w:tcPr>
            <w:tcW w:w="3525" w:type="dxa"/>
          </w:tcPr>
          <w:p w14:paraId="68D6FC60" w14:textId="77777777" w:rsidR="00DC6817" w:rsidRPr="00733B2C" w:rsidRDefault="003E1B71" w:rsidP="00317249">
            <w:pPr>
              <w:pStyle w:val="ListParagraph"/>
              <w:ind w:left="0"/>
              <w:rPr>
                <w:sz w:val="16"/>
                <w:szCs w:val="16"/>
                <w:lang w:val="en-CA"/>
              </w:rPr>
            </w:pPr>
            <w:r>
              <w:rPr>
                <w:b/>
                <w:sz w:val="16"/>
                <w:szCs w:val="16"/>
                <w:lang w:val="en-CA"/>
              </w:rPr>
              <w:t>IN</w:t>
            </w:r>
            <w:r w:rsidR="00DC6817">
              <w:rPr>
                <w:b/>
                <w:sz w:val="16"/>
                <w:szCs w:val="16"/>
                <w:lang w:val="en-CA"/>
              </w:rPr>
              <w:t xml:space="preserve"> 3</w:t>
            </w:r>
            <w:r w:rsidR="00DC6817" w:rsidRPr="00733B2C">
              <w:rPr>
                <w:b/>
                <w:sz w:val="16"/>
                <w:szCs w:val="16"/>
                <w:lang w:val="en-CA"/>
              </w:rPr>
              <w:t xml:space="preserve">0.2 - </w:t>
            </w:r>
            <w:r w:rsidR="00F3074F">
              <w:rPr>
                <w:b/>
                <w:sz w:val="16"/>
                <w:szCs w:val="16"/>
                <w:lang w:val="en-CA"/>
              </w:rPr>
              <w:t xml:space="preserve"> </w:t>
            </w:r>
            <w:r w:rsidR="00F3074F">
              <w:rPr>
                <w:sz w:val="16"/>
                <w:szCs w:val="16"/>
                <w:lang w:val="en-CA"/>
              </w:rPr>
              <w:t>Compare and contrast decision making models of First Nations to European Models</w:t>
            </w:r>
          </w:p>
        </w:tc>
        <w:tc>
          <w:tcPr>
            <w:tcW w:w="3613" w:type="dxa"/>
          </w:tcPr>
          <w:p w14:paraId="1A9CCF4F" w14:textId="77777777" w:rsidR="00DC6817" w:rsidRPr="00733B2C" w:rsidRDefault="003E1B71" w:rsidP="00317249">
            <w:pPr>
              <w:rPr>
                <w:b/>
                <w:sz w:val="16"/>
                <w:szCs w:val="16"/>
              </w:rPr>
            </w:pPr>
            <w:r>
              <w:rPr>
                <w:b/>
                <w:sz w:val="16"/>
                <w:szCs w:val="16"/>
                <w:lang w:val="en-CA"/>
              </w:rPr>
              <w:t>DR</w:t>
            </w:r>
            <w:r w:rsidR="00DC6817">
              <w:rPr>
                <w:b/>
                <w:sz w:val="16"/>
                <w:szCs w:val="16"/>
                <w:lang w:val="en-CA"/>
              </w:rPr>
              <w:t xml:space="preserve"> 3</w:t>
            </w:r>
            <w:r w:rsidR="00FF316D">
              <w:rPr>
                <w:b/>
                <w:sz w:val="16"/>
                <w:szCs w:val="16"/>
                <w:lang w:val="en-CA"/>
              </w:rPr>
              <w:t>0.5</w:t>
            </w:r>
            <w:r w:rsidR="00DC6817" w:rsidRPr="00733B2C">
              <w:rPr>
                <w:sz w:val="16"/>
                <w:szCs w:val="16"/>
                <w:lang w:val="en-CA"/>
              </w:rPr>
              <w:t xml:space="preserve"> </w:t>
            </w:r>
            <w:r w:rsidR="00FF316D">
              <w:rPr>
                <w:sz w:val="16"/>
                <w:szCs w:val="16"/>
                <w:lang w:val="en-CA"/>
              </w:rPr>
              <w:t>–</w:t>
            </w:r>
            <w:r w:rsidR="00DC6817" w:rsidRPr="00733B2C">
              <w:rPr>
                <w:sz w:val="16"/>
                <w:szCs w:val="16"/>
                <w:lang w:val="en-CA"/>
              </w:rPr>
              <w:t xml:space="preserve"> </w:t>
            </w:r>
            <w:r w:rsidR="00FF316D">
              <w:rPr>
                <w:sz w:val="16"/>
                <w:szCs w:val="16"/>
                <w:lang w:val="en-CA"/>
              </w:rPr>
              <w:t xml:space="preserve">Examine how Canada’s economic well-being depend upon the exporting of Canadian products to foreign markets and the development of a national consumer economy </w:t>
            </w:r>
          </w:p>
        </w:tc>
        <w:tc>
          <w:tcPr>
            <w:tcW w:w="3394" w:type="dxa"/>
          </w:tcPr>
          <w:p w14:paraId="0CC9DAC6" w14:textId="77777777" w:rsidR="00DC6817" w:rsidRPr="00733B2C" w:rsidRDefault="00DC6817" w:rsidP="00317249">
            <w:pPr>
              <w:rPr>
                <w:b/>
                <w:sz w:val="16"/>
                <w:szCs w:val="16"/>
              </w:rPr>
            </w:pPr>
            <w:r>
              <w:rPr>
                <w:b/>
                <w:sz w:val="16"/>
                <w:szCs w:val="16"/>
                <w:lang w:val="en-CA"/>
              </w:rPr>
              <w:t>PA 3</w:t>
            </w:r>
            <w:r w:rsidRPr="00733B2C">
              <w:rPr>
                <w:b/>
                <w:sz w:val="16"/>
                <w:szCs w:val="16"/>
                <w:lang w:val="en-CA"/>
              </w:rPr>
              <w:t xml:space="preserve">0.2 </w:t>
            </w:r>
            <w:r w:rsidR="00E777D4">
              <w:rPr>
                <w:b/>
                <w:sz w:val="16"/>
                <w:szCs w:val="16"/>
                <w:lang w:val="en-CA"/>
              </w:rPr>
              <w:t>–</w:t>
            </w:r>
            <w:r w:rsidRPr="00733B2C">
              <w:rPr>
                <w:sz w:val="16"/>
                <w:szCs w:val="16"/>
                <w:lang w:val="en-CA"/>
              </w:rPr>
              <w:t xml:space="preserve"> </w:t>
            </w:r>
            <w:r w:rsidR="00E777D4">
              <w:rPr>
                <w:sz w:val="16"/>
                <w:szCs w:val="16"/>
                <w:lang w:val="en-CA"/>
              </w:rPr>
              <w:t>Analyze why Canada’s foreign policy continues generate debate</w:t>
            </w:r>
          </w:p>
        </w:tc>
        <w:tc>
          <w:tcPr>
            <w:tcW w:w="2986" w:type="dxa"/>
          </w:tcPr>
          <w:p w14:paraId="36DAA5F0" w14:textId="77777777" w:rsidR="00203455" w:rsidRPr="00733B2C" w:rsidRDefault="00DC6817" w:rsidP="00A66ABC">
            <w:pPr>
              <w:pStyle w:val="ListParagraph"/>
              <w:ind w:left="0"/>
              <w:rPr>
                <w:sz w:val="16"/>
                <w:szCs w:val="16"/>
                <w:lang w:val="en-CA"/>
              </w:rPr>
            </w:pPr>
            <w:r>
              <w:rPr>
                <w:b/>
                <w:sz w:val="16"/>
                <w:szCs w:val="16"/>
                <w:lang w:val="en-CA"/>
              </w:rPr>
              <w:t>RW 3</w:t>
            </w:r>
            <w:r w:rsidRPr="00733B2C">
              <w:rPr>
                <w:b/>
                <w:sz w:val="16"/>
                <w:szCs w:val="16"/>
                <w:lang w:val="en-CA"/>
              </w:rPr>
              <w:t>0.2</w:t>
            </w:r>
            <w:r w:rsidRPr="00733B2C">
              <w:rPr>
                <w:sz w:val="16"/>
                <w:szCs w:val="16"/>
                <w:lang w:val="en-CA"/>
              </w:rPr>
              <w:t xml:space="preserve"> – </w:t>
            </w:r>
            <w:r w:rsidR="00A66ABC">
              <w:rPr>
                <w:sz w:val="16"/>
                <w:szCs w:val="16"/>
                <w:lang w:val="en-CA"/>
              </w:rPr>
              <w:t xml:space="preserve">Assess the rights of </w:t>
            </w:r>
            <w:r w:rsidR="00203455">
              <w:rPr>
                <w:sz w:val="16"/>
                <w:szCs w:val="16"/>
                <w:lang w:val="en-CA"/>
              </w:rPr>
              <w:t xml:space="preserve"> region</w:t>
            </w:r>
            <w:r w:rsidR="00A66ABC">
              <w:rPr>
                <w:sz w:val="16"/>
                <w:szCs w:val="16"/>
                <w:lang w:val="en-CA"/>
              </w:rPr>
              <w:t xml:space="preserve">s of Canada </w:t>
            </w:r>
            <w:r w:rsidR="00203455">
              <w:rPr>
                <w:sz w:val="16"/>
                <w:szCs w:val="16"/>
                <w:lang w:val="en-CA"/>
              </w:rPr>
              <w:t>to leave the Confederation  (Quiet Revolution)</w:t>
            </w:r>
          </w:p>
        </w:tc>
        <w:tc>
          <w:tcPr>
            <w:tcW w:w="3402" w:type="dxa"/>
          </w:tcPr>
          <w:p w14:paraId="7D1CB104" w14:textId="77777777" w:rsidR="00DC6817" w:rsidRPr="00AC11E0" w:rsidRDefault="00AC11E0" w:rsidP="00AC11E0">
            <w:pPr>
              <w:pStyle w:val="ListParagraph"/>
              <w:ind w:left="0"/>
              <w:rPr>
                <w:sz w:val="16"/>
                <w:szCs w:val="16"/>
                <w:lang w:val="en-CA"/>
              </w:rPr>
            </w:pPr>
            <w:r>
              <w:rPr>
                <w:b/>
                <w:sz w:val="16"/>
                <w:szCs w:val="16"/>
                <w:lang w:val="en-CA"/>
              </w:rPr>
              <w:t>DR 30.2</w:t>
            </w:r>
            <w:r>
              <w:rPr>
                <w:sz w:val="16"/>
                <w:szCs w:val="16"/>
                <w:lang w:val="en-CA"/>
              </w:rPr>
              <w:t xml:space="preserve"> – Discuss and evaluate</w:t>
            </w:r>
            <w:r w:rsidR="00BF6EA1">
              <w:rPr>
                <w:sz w:val="16"/>
                <w:szCs w:val="16"/>
                <w:lang w:val="en-CA"/>
              </w:rPr>
              <w:t xml:space="preserve"> different viewpoints, to </w:t>
            </w:r>
            <w:r w:rsidR="00412B6B">
              <w:rPr>
                <w:sz w:val="16"/>
                <w:szCs w:val="16"/>
                <w:lang w:val="en-CA"/>
              </w:rPr>
              <w:t xml:space="preserve">make </w:t>
            </w:r>
            <w:r w:rsidR="00A66ABC">
              <w:rPr>
                <w:sz w:val="16"/>
                <w:szCs w:val="16"/>
                <w:lang w:val="en-CA"/>
              </w:rPr>
              <w:t>a tentative judgment or</w:t>
            </w:r>
            <w:r>
              <w:rPr>
                <w:sz w:val="16"/>
                <w:szCs w:val="16"/>
                <w:lang w:val="en-CA"/>
              </w:rPr>
              <w:t xml:space="preserve"> how</w:t>
            </w:r>
            <w:r w:rsidR="00A66ABC">
              <w:rPr>
                <w:sz w:val="16"/>
                <w:szCs w:val="16"/>
                <w:lang w:val="en-CA"/>
              </w:rPr>
              <w:t xml:space="preserve"> an issue may cause controversy.</w:t>
            </w:r>
            <w:r>
              <w:rPr>
                <w:sz w:val="16"/>
                <w:szCs w:val="16"/>
                <w:lang w:val="en-CA"/>
              </w:rPr>
              <w:t xml:space="preserve"> </w:t>
            </w:r>
          </w:p>
        </w:tc>
      </w:tr>
      <w:tr w:rsidR="00DC6817" w:rsidRPr="00733B2C" w14:paraId="592C2E57" w14:textId="77777777" w:rsidTr="00317249">
        <w:tc>
          <w:tcPr>
            <w:tcW w:w="3525" w:type="dxa"/>
          </w:tcPr>
          <w:p w14:paraId="6A712A43" w14:textId="77777777" w:rsidR="00DC6817" w:rsidRPr="00733B2C" w:rsidRDefault="003E1B71" w:rsidP="00317249">
            <w:pPr>
              <w:pStyle w:val="ListParagraph"/>
              <w:ind w:left="0"/>
              <w:rPr>
                <w:sz w:val="16"/>
                <w:szCs w:val="16"/>
                <w:lang w:val="en-CA"/>
              </w:rPr>
            </w:pPr>
            <w:r>
              <w:rPr>
                <w:b/>
                <w:sz w:val="16"/>
                <w:szCs w:val="16"/>
                <w:lang w:val="en-CA"/>
              </w:rPr>
              <w:t>IN</w:t>
            </w:r>
            <w:r w:rsidR="00DC6817">
              <w:rPr>
                <w:b/>
                <w:sz w:val="16"/>
                <w:szCs w:val="16"/>
                <w:lang w:val="en-CA"/>
              </w:rPr>
              <w:t xml:space="preserve"> 3</w:t>
            </w:r>
            <w:r w:rsidR="00DC6817" w:rsidRPr="00733B2C">
              <w:rPr>
                <w:b/>
                <w:sz w:val="16"/>
                <w:szCs w:val="16"/>
                <w:lang w:val="en-CA"/>
              </w:rPr>
              <w:t>0.3</w:t>
            </w:r>
            <w:r w:rsidR="00DC6817" w:rsidRPr="00733B2C">
              <w:rPr>
                <w:sz w:val="16"/>
                <w:szCs w:val="16"/>
                <w:lang w:val="en-CA"/>
              </w:rPr>
              <w:t xml:space="preserve"> - </w:t>
            </w:r>
            <w:r w:rsidR="00F3074F">
              <w:rPr>
                <w:sz w:val="16"/>
                <w:szCs w:val="16"/>
                <w:lang w:val="en-CA"/>
              </w:rPr>
              <w:t xml:space="preserve"> Understand and apply the methods of acculturation </w:t>
            </w:r>
          </w:p>
        </w:tc>
        <w:tc>
          <w:tcPr>
            <w:tcW w:w="3613" w:type="dxa"/>
          </w:tcPr>
          <w:p w14:paraId="126F3F95" w14:textId="77777777" w:rsidR="00DC6817" w:rsidRPr="00733B2C" w:rsidRDefault="003E1B71" w:rsidP="00A66ABC">
            <w:pPr>
              <w:rPr>
                <w:b/>
                <w:sz w:val="16"/>
                <w:szCs w:val="16"/>
              </w:rPr>
            </w:pPr>
            <w:r>
              <w:rPr>
                <w:b/>
                <w:sz w:val="16"/>
                <w:szCs w:val="16"/>
                <w:lang w:val="en-CA"/>
              </w:rPr>
              <w:t>DR</w:t>
            </w:r>
            <w:r w:rsidR="00DC6817">
              <w:rPr>
                <w:b/>
                <w:sz w:val="16"/>
                <w:szCs w:val="16"/>
                <w:lang w:val="en-CA"/>
              </w:rPr>
              <w:t xml:space="preserve"> 3</w:t>
            </w:r>
            <w:r w:rsidR="00FF316D">
              <w:rPr>
                <w:b/>
                <w:sz w:val="16"/>
                <w:szCs w:val="16"/>
                <w:lang w:val="en-CA"/>
              </w:rPr>
              <w:t>0.6</w:t>
            </w:r>
            <w:r w:rsidR="00DC6817" w:rsidRPr="00733B2C">
              <w:rPr>
                <w:sz w:val="16"/>
                <w:szCs w:val="16"/>
                <w:lang w:val="en-CA"/>
              </w:rPr>
              <w:t xml:space="preserve"> </w:t>
            </w:r>
            <w:r w:rsidR="00FF316D">
              <w:rPr>
                <w:sz w:val="16"/>
                <w:szCs w:val="16"/>
                <w:lang w:val="en-CA"/>
              </w:rPr>
              <w:t>–</w:t>
            </w:r>
            <w:r w:rsidR="00DC6817" w:rsidRPr="00733B2C">
              <w:rPr>
                <w:sz w:val="16"/>
                <w:szCs w:val="16"/>
                <w:lang w:val="en-CA"/>
              </w:rPr>
              <w:t xml:space="preserve"> </w:t>
            </w:r>
            <w:r w:rsidR="00A66ABC">
              <w:rPr>
                <w:sz w:val="16"/>
                <w:szCs w:val="16"/>
                <w:lang w:val="en-CA"/>
              </w:rPr>
              <w:t>Assess the</w:t>
            </w:r>
            <w:r w:rsidR="00FF316D">
              <w:rPr>
                <w:sz w:val="16"/>
                <w:szCs w:val="16"/>
                <w:lang w:val="en-CA"/>
              </w:rPr>
              <w:t xml:space="preserve"> internal and external forces that </w:t>
            </w:r>
            <w:r w:rsidR="00A66ABC">
              <w:rPr>
                <w:sz w:val="16"/>
                <w:szCs w:val="16"/>
                <w:lang w:val="en-CA"/>
              </w:rPr>
              <w:t>were a catalyst to confederation</w:t>
            </w:r>
          </w:p>
        </w:tc>
        <w:tc>
          <w:tcPr>
            <w:tcW w:w="3394" w:type="dxa"/>
          </w:tcPr>
          <w:p w14:paraId="50E6F88A" w14:textId="77777777" w:rsidR="00DC6817" w:rsidRPr="00733B2C" w:rsidRDefault="00DC6817" w:rsidP="00A66ABC">
            <w:pPr>
              <w:pStyle w:val="ListParagraph"/>
              <w:ind w:left="0"/>
              <w:rPr>
                <w:sz w:val="16"/>
                <w:szCs w:val="16"/>
                <w:lang w:val="en-CA"/>
              </w:rPr>
            </w:pPr>
            <w:r>
              <w:rPr>
                <w:b/>
                <w:sz w:val="16"/>
                <w:szCs w:val="16"/>
                <w:lang w:val="en-CA"/>
              </w:rPr>
              <w:t>PA 3</w:t>
            </w:r>
            <w:r w:rsidRPr="00733B2C">
              <w:rPr>
                <w:b/>
                <w:sz w:val="16"/>
                <w:szCs w:val="16"/>
                <w:lang w:val="en-CA"/>
              </w:rPr>
              <w:t>0.3</w:t>
            </w:r>
            <w:r w:rsidRPr="00733B2C">
              <w:rPr>
                <w:sz w:val="16"/>
                <w:szCs w:val="16"/>
                <w:lang w:val="en-CA"/>
              </w:rPr>
              <w:t xml:space="preserve"> </w:t>
            </w:r>
            <w:r w:rsidR="00E777D4">
              <w:rPr>
                <w:sz w:val="16"/>
                <w:szCs w:val="16"/>
                <w:lang w:val="en-CA"/>
              </w:rPr>
              <w:t>–</w:t>
            </w:r>
            <w:r w:rsidRPr="00733B2C">
              <w:rPr>
                <w:sz w:val="16"/>
                <w:szCs w:val="16"/>
                <w:lang w:val="en-CA"/>
              </w:rPr>
              <w:t xml:space="preserve"> </w:t>
            </w:r>
            <w:r w:rsidR="00A66ABC">
              <w:rPr>
                <w:sz w:val="16"/>
                <w:szCs w:val="16"/>
                <w:lang w:val="en-CA"/>
              </w:rPr>
              <w:t>Assess</w:t>
            </w:r>
            <w:r w:rsidR="00E777D4">
              <w:rPr>
                <w:sz w:val="16"/>
                <w:szCs w:val="16"/>
                <w:lang w:val="en-CA"/>
              </w:rPr>
              <w:t xml:space="preserve"> how involved the government should be in the lives of its citizens (Medicare, immigration, social policies)</w:t>
            </w:r>
          </w:p>
        </w:tc>
        <w:tc>
          <w:tcPr>
            <w:tcW w:w="2986" w:type="dxa"/>
          </w:tcPr>
          <w:p w14:paraId="47D9B5ED" w14:textId="77777777" w:rsidR="00DC6817" w:rsidRPr="00203455" w:rsidRDefault="00203455" w:rsidP="00E6429A">
            <w:pPr>
              <w:rPr>
                <w:sz w:val="16"/>
                <w:szCs w:val="16"/>
              </w:rPr>
            </w:pPr>
            <w:r>
              <w:rPr>
                <w:b/>
                <w:sz w:val="16"/>
                <w:szCs w:val="16"/>
              </w:rPr>
              <w:t xml:space="preserve">RW 8.3 – </w:t>
            </w:r>
            <w:r>
              <w:rPr>
                <w:sz w:val="16"/>
                <w:szCs w:val="16"/>
              </w:rPr>
              <w:t>Assess the government’s role in protecting the environment and maintain</w:t>
            </w:r>
            <w:r w:rsidR="00A66ABC">
              <w:rPr>
                <w:sz w:val="16"/>
                <w:szCs w:val="16"/>
              </w:rPr>
              <w:t>ing</w:t>
            </w:r>
            <w:r>
              <w:rPr>
                <w:sz w:val="16"/>
                <w:szCs w:val="16"/>
              </w:rPr>
              <w:t xml:space="preserve"> the equality of regions (regional disparity)</w:t>
            </w:r>
          </w:p>
        </w:tc>
        <w:tc>
          <w:tcPr>
            <w:tcW w:w="3402" w:type="dxa"/>
          </w:tcPr>
          <w:p w14:paraId="06251F3E" w14:textId="77777777" w:rsidR="00DC6817" w:rsidRPr="00733B2C" w:rsidRDefault="00FF316D" w:rsidP="00E6429A">
            <w:pPr>
              <w:rPr>
                <w:b/>
                <w:sz w:val="16"/>
                <w:szCs w:val="16"/>
              </w:rPr>
            </w:pPr>
            <w:r>
              <w:rPr>
                <w:b/>
                <w:sz w:val="16"/>
                <w:szCs w:val="16"/>
              </w:rPr>
              <w:t>DR 30.3 -</w:t>
            </w:r>
            <w:r>
              <w:rPr>
                <w:rFonts w:ascii="Trebuchet MS" w:hAnsi="Trebuchet MS"/>
                <w:b/>
                <w:bCs/>
                <w:sz w:val="18"/>
                <w:szCs w:val="18"/>
                <w:lang w:val="en"/>
              </w:rPr>
              <w:t xml:space="preserve"> </w:t>
            </w:r>
            <w:r w:rsidRPr="00D8419B">
              <w:rPr>
                <w:rFonts w:cs="Calibri"/>
                <w:bCs/>
                <w:sz w:val="16"/>
                <w:szCs w:val="16"/>
                <w:lang w:val="en"/>
              </w:rPr>
              <w:t>Assess how historical events in Canada have affected the present Canadian identity</w:t>
            </w:r>
          </w:p>
        </w:tc>
      </w:tr>
    </w:tbl>
    <w:p w14:paraId="0EFAAEE1" w14:textId="77777777" w:rsidR="00E6429A" w:rsidRDefault="00E6429A" w:rsidP="00E6429A">
      <w:pPr>
        <w:ind w:left="1440"/>
        <w:rPr>
          <w:b/>
          <w:sz w:val="32"/>
          <w:szCs w:val="32"/>
        </w:rPr>
      </w:pPr>
    </w:p>
    <w:p w14:paraId="42139719" w14:textId="77777777" w:rsidR="00921619" w:rsidRDefault="00921619" w:rsidP="00921619">
      <w:pPr>
        <w:spacing w:after="0" w:line="240" w:lineRule="auto"/>
        <w:ind w:left="1440"/>
        <w:rPr>
          <w:b/>
          <w:sz w:val="32"/>
          <w:szCs w:val="32"/>
        </w:rPr>
      </w:pPr>
    </w:p>
    <w:p w14:paraId="04987E1E" w14:textId="77777777" w:rsidR="00921619" w:rsidRDefault="00921619" w:rsidP="00921619">
      <w:pPr>
        <w:spacing w:after="0" w:line="240" w:lineRule="auto"/>
        <w:ind w:left="1440"/>
        <w:rPr>
          <w:b/>
          <w:sz w:val="32"/>
          <w:szCs w:val="32"/>
        </w:rPr>
      </w:pPr>
    </w:p>
    <w:p w14:paraId="692AE4D1" w14:textId="77777777" w:rsidR="00921619" w:rsidRDefault="00921619" w:rsidP="00921619">
      <w:pPr>
        <w:spacing w:after="0" w:line="240" w:lineRule="auto"/>
        <w:ind w:left="1440"/>
        <w:rPr>
          <w:b/>
          <w:sz w:val="32"/>
          <w:szCs w:val="32"/>
        </w:rPr>
      </w:pPr>
    </w:p>
    <w:p w14:paraId="2D990E4D" w14:textId="77777777" w:rsidR="00921619" w:rsidRDefault="00921619" w:rsidP="00921619">
      <w:pPr>
        <w:spacing w:after="0" w:line="240" w:lineRule="auto"/>
        <w:ind w:left="1440"/>
        <w:rPr>
          <w:b/>
          <w:sz w:val="32"/>
          <w:szCs w:val="32"/>
        </w:rPr>
      </w:pPr>
    </w:p>
    <w:p w14:paraId="63C67AC9" w14:textId="77777777" w:rsidR="00921619" w:rsidRDefault="00921619" w:rsidP="00921619">
      <w:pPr>
        <w:spacing w:after="0" w:line="240" w:lineRule="auto"/>
        <w:ind w:left="1440"/>
        <w:rPr>
          <w:b/>
          <w:sz w:val="32"/>
          <w:szCs w:val="32"/>
        </w:rPr>
      </w:pPr>
    </w:p>
    <w:p w14:paraId="5061508D" w14:textId="77777777" w:rsidR="002D0E8F" w:rsidRDefault="002D0E8F" w:rsidP="00E6429A">
      <w:pPr>
        <w:ind w:left="1440"/>
        <w:rPr>
          <w:b/>
          <w:sz w:val="32"/>
          <w:szCs w:val="32"/>
        </w:rPr>
      </w:pPr>
    </w:p>
    <w:p w14:paraId="405C21C4" w14:textId="77777777" w:rsidR="00AC0620" w:rsidRDefault="00AC0620" w:rsidP="00E6429A">
      <w:pPr>
        <w:ind w:left="1440"/>
        <w:rPr>
          <w:b/>
          <w:sz w:val="32"/>
          <w:szCs w:val="32"/>
        </w:rPr>
      </w:pPr>
    </w:p>
    <w:p w14:paraId="29882F4D" w14:textId="77777777" w:rsidR="00AC0620" w:rsidRPr="00F80132" w:rsidRDefault="00AC0620" w:rsidP="00E6429A">
      <w:pPr>
        <w:ind w:left="1440"/>
        <w:rPr>
          <w:b/>
          <w:sz w:val="32"/>
          <w:szCs w:val="32"/>
        </w:rPr>
      </w:pPr>
    </w:p>
    <w:p w14:paraId="688B614E" w14:textId="77777777" w:rsidR="009D344A" w:rsidRPr="00920AA6" w:rsidRDefault="00920AA6" w:rsidP="00AC0620">
      <w:pPr>
        <w:rPr>
          <w:b/>
          <w:sz w:val="32"/>
          <w:szCs w:val="32"/>
        </w:rPr>
      </w:pPr>
      <w:r>
        <w:rPr>
          <w:b/>
          <w:sz w:val="32"/>
          <w:szCs w:val="32"/>
        </w:rPr>
        <w:lastRenderedPageBreak/>
        <w:t xml:space="preserve">Personal &amp; Social Development: </w:t>
      </w:r>
      <w:r w:rsidRPr="00810A34">
        <w:rPr>
          <w:sz w:val="24"/>
          <w:szCs w:val="24"/>
        </w:rPr>
        <w:t>Attitude Contributes to Learning, Following directions and Routines, Coursework Completed on Time, Organization of Workspace, and Works Effectively in Groups.</w:t>
      </w:r>
    </w:p>
    <w:p w14:paraId="4620E05A" w14:textId="77777777" w:rsidR="004C76F9" w:rsidRPr="006532E6" w:rsidRDefault="004C76F9" w:rsidP="004C76F9">
      <w:pPr>
        <w:pStyle w:val="NormalWeb"/>
        <w:rPr>
          <w:rFonts w:ascii="Calibri" w:hAnsi="Calibri" w:cs="Tahoma"/>
          <w:sz w:val="22"/>
          <w:szCs w:val="22"/>
        </w:rPr>
      </w:pPr>
      <w:r>
        <w:rPr>
          <w:rFonts w:ascii="Calibri" w:hAnsi="Calibri"/>
          <w:b/>
          <w:sz w:val="32"/>
          <w:szCs w:val="32"/>
        </w:rPr>
        <w:t xml:space="preserve">     Re-Demonstration</w:t>
      </w:r>
      <w:r w:rsidRPr="00007884">
        <w:rPr>
          <w:rFonts w:ascii="Calibri" w:hAnsi="Calibri"/>
          <w:b/>
        </w:rPr>
        <w:t xml:space="preserve"> – </w:t>
      </w:r>
      <w:r w:rsidRPr="006532E6">
        <w:rPr>
          <w:rFonts w:ascii="Calibri" w:hAnsi="Calibri"/>
          <w:sz w:val="22"/>
          <w:szCs w:val="22"/>
        </w:rPr>
        <w:t>Re-demonstration of Summative Assessments will “only be considered” in instances where:</w:t>
      </w:r>
      <w:r w:rsidRPr="006532E6">
        <w:rPr>
          <w:rFonts w:ascii="Calibri" w:hAnsi="Calibri"/>
          <w:sz w:val="22"/>
          <w:szCs w:val="22"/>
        </w:rPr>
        <w:br/>
      </w:r>
      <w:r w:rsidRPr="006532E6">
        <w:rPr>
          <w:rFonts w:ascii="Calibri" w:hAnsi="Calibri"/>
          <w:sz w:val="22"/>
          <w:szCs w:val="22"/>
        </w:rPr>
        <w:tab/>
      </w:r>
      <w:r w:rsidRPr="006532E6">
        <w:rPr>
          <w:rFonts w:ascii="Calibri" w:hAnsi="Calibri"/>
          <w:sz w:val="22"/>
          <w:szCs w:val="22"/>
        </w:rPr>
        <w:tab/>
        <w:t xml:space="preserve"> </w:t>
      </w:r>
      <w:r w:rsidRPr="006532E6">
        <w:rPr>
          <w:rFonts w:ascii="Calibri" w:hAnsi="Calibri" w:cs="Tahoma"/>
          <w:sz w:val="22"/>
          <w:szCs w:val="22"/>
        </w:rPr>
        <w:t xml:space="preserve">a)    </w:t>
      </w:r>
      <w:r w:rsidRPr="006532E6">
        <w:rPr>
          <w:rFonts w:ascii="Calibri" w:hAnsi="Calibri"/>
          <w:sz w:val="22"/>
          <w:szCs w:val="22"/>
        </w:rPr>
        <w:t xml:space="preserve"> </w:t>
      </w:r>
      <w:r w:rsidRPr="006532E6">
        <w:rPr>
          <w:rFonts w:ascii="Calibri" w:hAnsi="Calibri" w:cs="Tahoma"/>
          <w:sz w:val="22"/>
          <w:szCs w:val="22"/>
        </w:rPr>
        <w:t>A student encounters unforeseen/uncontrollable circumstances that the teacher agrees may have contributed to a poor summative result.</w:t>
      </w:r>
    </w:p>
    <w:p w14:paraId="764BAF90" w14:textId="77777777" w:rsidR="004C76F9" w:rsidRPr="006532E6" w:rsidRDefault="004C76F9" w:rsidP="004C76F9">
      <w:pPr>
        <w:pStyle w:val="NormalWeb"/>
        <w:ind w:left="720" w:firstLine="720"/>
        <w:rPr>
          <w:rFonts w:ascii="Calibri" w:hAnsi="Calibri" w:cs="Tahoma"/>
          <w:sz w:val="22"/>
          <w:szCs w:val="22"/>
        </w:rPr>
      </w:pPr>
      <w:r w:rsidRPr="006532E6">
        <w:rPr>
          <w:rFonts w:ascii="Calibri" w:hAnsi="Calibri" w:cs="Tahoma"/>
          <w:sz w:val="22"/>
          <w:szCs w:val="22"/>
        </w:rPr>
        <w:t xml:space="preserve"> b)     The Summative Result is “inconsistent” with previous assessment evidence (Formative &amp; Summative) relative to the applicable outcome(s) and the student has </w:t>
      </w:r>
      <w:r w:rsidRPr="006532E6">
        <w:rPr>
          <w:rFonts w:ascii="Calibri" w:hAnsi="Calibri" w:cs="Tahoma"/>
          <w:sz w:val="22"/>
          <w:szCs w:val="22"/>
        </w:rPr>
        <w:br/>
        <w:t xml:space="preserve">                       consistently shown them self to be active in their learning and responsive to feedback.</w:t>
      </w:r>
    </w:p>
    <w:p w14:paraId="509B2378" w14:textId="77777777" w:rsidR="004C76F9" w:rsidRPr="006532E6" w:rsidRDefault="004C76F9" w:rsidP="00AC0620">
      <w:pPr>
        <w:pStyle w:val="NormalWeb"/>
        <w:ind w:left="720" w:firstLine="720"/>
        <w:rPr>
          <w:rFonts w:ascii="Calibri" w:hAnsi="Calibri"/>
          <w:sz w:val="22"/>
          <w:szCs w:val="22"/>
        </w:rPr>
      </w:pPr>
      <w:r w:rsidRPr="006532E6">
        <w:rPr>
          <w:rFonts w:ascii="Calibri" w:hAnsi="Calibri" w:cs="Tahoma"/>
          <w:sz w:val="22"/>
          <w:szCs w:val="22"/>
        </w:rPr>
        <w:t xml:space="preserve">c)      </w:t>
      </w:r>
      <w:r w:rsidRPr="006532E6">
        <w:rPr>
          <w:rFonts w:ascii="Calibri" w:hAnsi="Calibri"/>
          <w:sz w:val="22"/>
          <w:szCs w:val="22"/>
        </w:rPr>
        <w:t xml:space="preserve">The student provides personal, reflective feedback on how they could improve the results from the previously completed summative work in </w:t>
      </w:r>
      <w:r w:rsidRPr="006532E6">
        <w:rPr>
          <w:rFonts w:ascii="Calibri" w:hAnsi="Calibri"/>
          <w:sz w:val="22"/>
          <w:szCs w:val="22"/>
        </w:rPr>
        <w:br/>
        <w:t xml:space="preserve">                      question.</w:t>
      </w:r>
    </w:p>
    <w:p w14:paraId="6AAC8BAE" w14:textId="77777777" w:rsidR="004C76F9" w:rsidRDefault="00B876DE" w:rsidP="004C76F9">
      <w:pPr>
        <w:pStyle w:val="NormalWeb"/>
        <w:rPr>
          <w:rFonts w:ascii="Calibri" w:hAnsi="Calibri"/>
          <w:b/>
          <w:sz w:val="32"/>
          <w:szCs w:val="32"/>
        </w:rPr>
      </w:pPr>
      <w:r>
        <w:rPr>
          <w:rFonts w:ascii="Calibri" w:hAnsi="Calibri"/>
          <w:b/>
          <w:sz w:val="32"/>
          <w:szCs w:val="32"/>
        </w:rPr>
        <w:t xml:space="preserve">     </w:t>
      </w:r>
      <w:r w:rsidR="004C76F9">
        <w:rPr>
          <w:rFonts w:ascii="Calibri" w:hAnsi="Calibri"/>
          <w:b/>
          <w:sz w:val="32"/>
          <w:szCs w:val="32"/>
        </w:rPr>
        <w:t>Class</w:t>
      </w:r>
      <w:r>
        <w:rPr>
          <w:rFonts w:ascii="Calibri" w:hAnsi="Calibri"/>
          <w:b/>
          <w:sz w:val="32"/>
          <w:szCs w:val="32"/>
        </w:rPr>
        <w:t>room</w:t>
      </w:r>
      <w:r w:rsidR="004C76F9">
        <w:rPr>
          <w:rFonts w:ascii="Calibri" w:hAnsi="Calibri"/>
          <w:b/>
          <w:sz w:val="32"/>
          <w:szCs w:val="32"/>
        </w:rPr>
        <w:t xml:space="preserve"> </w:t>
      </w:r>
      <w:proofErr w:type="spellStart"/>
      <w:r w:rsidR="004C76F9">
        <w:rPr>
          <w:rFonts w:ascii="Calibri" w:hAnsi="Calibri"/>
          <w:b/>
          <w:sz w:val="32"/>
          <w:szCs w:val="32"/>
        </w:rPr>
        <w:t>Behavior</w:t>
      </w:r>
      <w:proofErr w:type="spellEnd"/>
      <w:r w:rsidR="004C76F9">
        <w:rPr>
          <w:rFonts w:ascii="Calibri" w:hAnsi="Calibri"/>
          <w:b/>
          <w:sz w:val="32"/>
          <w:szCs w:val="32"/>
        </w:rPr>
        <w:t xml:space="preserve"> Expectations </w:t>
      </w:r>
    </w:p>
    <w:p w14:paraId="78779149" w14:textId="77777777" w:rsidR="004C76F9" w:rsidRDefault="004C76F9" w:rsidP="004C76F9">
      <w:pPr>
        <w:pStyle w:val="NormalWeb"/>
        <w:ind w:left="720"/>
        <w:rPr>
          <w:rFonts w:ascii="Calibri" w:hAnsi="Calibri"/>
          <w:b/>
          <w:sz w:val="32"/>
          <w:szCs w:val="32"/>
        </w:rPr>
      </w:pPr>
      <w:r>
        <w:rPr>
          <w:rFonts w:ascii="Calibri" w:hAnsi="Calibri"/>
          <w:b/>
          <w:sz w:val="32"/>
          <w:szCs w:val="32"/>
        </w:rPr>
        <w:tab/>
        <w:t>a) As per TMSS Code of Conduct, behavior expectations are consistent with Students:</w:t>
      </w:r>
    </w:p>
    <w:p w14:paraId="1E0DA01F" w14:textId="77777777" w:rsidR="004C76F9" w:rsidRDefault="004C76F9" w:rsidP="004C76F9">
      <w:pPr>
        <w:pStyle w:val="NormalWeb"/>
        <w:numPr>
          <w:ilvl w:val="0"/>
          <w:numId w:val="23"/>
        </w:numPr>
        <w:rPr>
          <w:rFonts w:ascii="Calibri" w:hAnsi="Calibri"/>
          <w:b/>
          <w:sz w:val="32"/>
          <w:szCs w:val="32"/>
        </w:rPr>
      </w:pPr>
      <w:r>
        <w:rPr>
          <w:rFonts w:ascii="Calibri" w:hAnsi="Calibri"/>
          <w:b/>
          <w:sz w:val="32"/>
          <w:szCs w:val="32"/>
        </w:rPr>
        <w:t xml:space="preserve">Taking Responsibility ... </w:t>
      </w:r>
    </w:p>
    <w:p w14:paraId="0BC48FD2" w14:textId="77777777" w:rsidR="004C76F9" w:rsidRPr="006532E6" w:rsidRDefault="004C76F9" w:rsidP="004C76F9">
      <w:pPr>
        <w:pStyle w:val="NormalWeb"/>
        <w:numPr>
          <w:ilvl w:val="0"/>
          <w:numId w:val="24"/>
        </w:numPr>
        <w:rPr>
          <w:rFonts w:ascii="Calibri" w:hAnsi="Calibri"/>
          <w:b/>
          <w:sz w:val="22"/>
          <w:szCs w:val="22"/>
        </w:rPr>
      </w:pPr>
      <w:r w:rsidRPr="006532E6">
        <w:rPr>
          <w:rFonts w:ascii="Calibri" w:hAnsi="Calibri"/>
          <w:i/>
          <w:sz w:val="22"/>
          <w:szCs w:val="22"/>
        </w:rPr>
        <w:t>To attend regularly and in instances where you are required to be absent, take the necessary steps to get caught back up.</w:t>
      </w:r>
    </w:p>
    <w:p w14:paraId="0ECE1481" w14:textId="77777777" w:rsidR="004C76F9" w:rsidRPr="006532E6" w:rsidRDefault="004C76F9" w:rsidP="004C76F9">
      <w:pPr>
        <w:pStyle w:val="NormalWeb"/>
        <w:numPr>
          <w:ilvl w:val="0"/>
          <w:numId w:val="24"/>
        </w:numPr>
        <w:rPr>
          <w:rFonts w:ascii="Calibri" w:hAnsi="Calibri"/>
          <w:b/>
          <w:sz w:val="22"/>
          <w:szCs w:val="22"/>
        </w:rPr>
      </w:pPr>
      <w:r w:rsidRPr="006532E6">
        <w:rPr>
          <w:rFonts w:ascii="Calibri" w:hAnsi="Calibri"/>
          <w:i/>
          <w:sz w:val="22"/>
          <w:szCs w:val="22"/>
        </w:rPr>
        <w:t>To arrive on time, meaning in the classroom before the start bell begins.</w:t>
      </w:r>
    </w:p>
    <w:p w14:paraId="12F54898" w14:textId="77777777" w:rsidR="004C76F9" w:rsidRPr="006532E6" w:rsidRDefault="004C76F9" w:rsidP="004C76F9">
      <w:pPr>
        <w:pStyle w:val="NormalWeb"/>
        <w:numPr>
          <w:ilvl w:val="0"/>
          <w:numId w:val="24"/>
        </w:numPr>
        <w:rPr>
          <w:rFonts w:ascii="Calibri" w:hAnsi="Calibri"/>
          <w:b/>
          <w:sz w:val="22"/>
          <w:szCs w:val="22"/>
        </w:rPr>
      </w:pPr>
      <w:r w:rsidRPr="006532E6">
        <w:rPr>
          <w:rFonts w:ascii="Calibri" w:hAnsi="Calibri"/>
          <w:i/>
          <w:sz w:val="22"/>
          <w:szCs w:val="22"/>
        </w:rPr>
        <w:t xml:space="preserve">To use device properly if you so “choose” to bring it to class.  </w:t>
      </w:r>
    </w:p>
    <w:p w14:paraId="66EEBDBE" w14:textId="77777777" w:rsidR="004C76F9" w:rsidRDefault="004C76F9" w:rsidP="004C76F9">
      <w:pPr>
        <w:pStyle w:val="NormalWeb"/>
        <w:numPr>
          <w:ilvl w:val="0"/>
          <w:numId w:val="23"/>
        </w:numPr>
        <w:rPr>
          <w:rFonts w:ascii="Calibri" w:hAnsi="Calibri"/>
          <w:b/>
          <w:sz w:val="32"/>
          <w:szCs w:val="32"/>
        </w:rPr>
      </w:pPr>
      <w:r>
        <w:rPr>
          <w:rFonts w:ascii="Calibri" w:hAnsi="Calibri"/>
          <w:b/>
          <w:sz w:val="32"/>
          <w:szCs w:val="32"/>
        </w:rPr>
        <w:t>Choose to Learn ...</w:t>
      </w:r>
    </w:p>
    <w:p w14:paraId="6FF209A6" w14:textId="77777777" w:rsidR="004C76F9" w:rsidRPr="006532E6" w:rsidRDefault="004C76F9" w:rsidP="004C76F9">
      <w:pPr>
        <w:pStyle w:val="NormalWeb"/>
        <w:numPr>
          <w:ilvl w:val="0"/>
          <w:numId w:val="25"/>
        </w:numPr>
        <w:rPr>
          <w:rFonts w:ascii="Calibri" w:hAnsi="Calibri"/>
          <w:b/>
          <w:sz w:val="22"/>
          <w:szCs w:val="22"/>
        </w:rPr>
      </w:pPr>
      <w:r w:rsidRPr="006532E6">
        <w:rPr>
          <w:rFonts w:ascii="Calibri" w:hAnsi="Calibri"/>
          <w:sz w:val="22"/>
          <w:szCs w:val="22"/>
        </w:rPr>
        <w:t>Actively participating in all assessment opportunities (Formative and Summative)</w:t>
      </w:r>
    </w:p>
    <w:p w14:paraId="3369072A" w14:textId="77777777" w:rsidR="004C76F9" w:rsidRPr="006532E6" w:rsidRDefault="004C76F9" w:rsidP="004C76F9">
      <w:pPr>
        <w:pStyle w:val="NormalWeb"/>
        <w:numPr>
          <w:ilvl w:val="0"/>
          <w:numId w:val="25"/>
        </w:numPr>
        <w:rPr>
          <w:rFonts w:ascii="Calibri" w:hAnsi="Calibri"/>
          <w:b/>
          <w:sz w:val="22"/>
          <w:szCs w:val="22"/>
        </w:rPr>
      </w:pPr>
      <w:r w:rsidRPr="006532E6">
        <w:rPr>
          <w:rFonts w:ascii="Calibri" w:hAnsi="Calibri"/>
          <w:sz w:val="22"/>
          <w:szCs w:val="22"/>
        </w:rPr>
        <w:t>Submitting assessments on time.</w:t>
      </w:r>
    </w:p>
    <w:p w14:paraId="5F44926C" w14:textId="77777777" w:rsidR="004C76F9" w:rsidRPr="006532E6" w:rsidRDefault="004C76F9" w:rsidP="004C76F9">
      <w:pPr>
        <w:pStyle w:val="NormalWeb"/>
        <w:numPr>
          <w:ilvl w:val="0"/>
          <w:numId w:val="25"/>
        </w:numPr>
        <w:rPr>
          <w:rFonts w:ascii="Calibri" w:hAnsi="Calibri"/>
          <w:b/>
          <w:sz w:val="22"/>
          <w:szCs w:val="22"/>
        </w:rPr>
      </w:pPr>
      <w:r w:rsidRPr="006532E6">
        <w:rPr>
          <w:rFonts w:ascii="Calibri" w:hAnsi="Calibri"/>
          <w:sz w:val="22"/>
          <w:szCs w:val="22"/>
        </w:rPr>
        <w:t>Using Device appropriately (No listening to music without permission to do so)</w:t>
      </w:r>
    </w:p>
    <w:p w14:paraId="64B233F7" w14:textId="77777777" w:rsidR="004C76F9" w:rsidRDefault="004C76F9" w:rsidP="004C76F9">
      <w:pPr>
        <w:pStyle w:val="NormalWeb"/>
        <w:numPr>
          <w:ilvl w:val="0"/>
          <w:numId w:val="23"/>
        </w:numPr>
        <w:rPr>
          <w:rFonts w:ascii="Calibri" w:hAnsi="Calibri"/>
          <w:b/>
          <w:sz w:val="32"/>
          <w:szCs w:val="32"/>
        </w:rPr>
      </w:pPr>
      <w:r>
        <w:rPr>
          <w:rFonts w:ascii="Calibri" w:hAnsi="Calibri"/>
          <w:b/>
          <w:sz w:val="32"/>
          <w:szCs w:val="32"/>
        </w:rPr>
        <w:t>Respect Self &amp; Others ...</w:t>
      </w:r>
    </w:p>
    <w:p w14:paraId="238078CD" w14:textId="77777777" w:rsidR="004C76F9" w:rsidRPr="006532E6" w:rsidRDefault="004C76F9" w:rsidP="004C76F9">
      <w:pPr>
        <w:pStyle w:val="NormalWeb"/>
        <w:numPr>
          <w:ilvl w:val="0"/>
          <w:numId w:val="27"/>
        </w:numPr>
        <w:rPr>
          <w:rFonts w:ascii="Calibri" w:hAnsi="Calibri"/>
          <w:b/>
          <w:sz w:val="22"/>
          <w:szCs w:val="22"/>
        </w:rPr>
      </w:pPr>
      <w:r w:rsidRPr="006532E6">
        <w:rPr>
          <w:rFonts w:ascii="Calibri" w:hAnsi="Calibri"/>
          <w:i/>
          <w:sz w:val="22"/>
          <w:szCs w:val="22"/>
        </w:rPr>
        <w:t>In all that we say and do!</w:t>
      </w:r>
    </w:p>
    <w:p w14:paraId="12A723CC" w14:textId="77777777" w:rsidR="004C76F9" w:rsidRDefault="004C76F9" w:rsidP="004C76F9">
      <w:pPr>
        <w:pStyle w:val="NormalWeb"/>
        <w:numPr>
          <w:ilvl w:val="0"/>
          <w:numId w:val="23"/>
        </w:numPr>
        <w:rPr>
          <w:rFonts w:ascii="Calibri" w:hAnsi="Calibri"/>
          <w:b/>
          <w:sz w:val="32"/>
          <w:szCs w:val="32"/>
        </w:rPr>
      </w:pPr>
      <w:r>
        <w:rPr>
          <w:rFonts w:ascii="Calibri" w:hAnsi="Calibri"/>
          <w:b/>
          <w:sz w:val="32"/>
          <w:szCs w:val="32"/>
        </w:rPr>
        <w:t>Respect the Environment ...</w:t>
      </w:r>
    </w:p>
    <w:p w14:paraId="3114FBFD" w14:textId="77777777" w:rsidR="00920AA6" w:rsidRPr="00F251FA" w:rsidRDefault="004C76F9" w:rsidP="00F251FA">
      <w:pPr>
        <w:pStyle w:val="NormalWeb"/>
        <w:numPr>
          <w:ilvl w:val="0"/>
          <w:numId w:val="26"/>
        </w:numPr>
        <w:rPr>
          <w:rFonts w:ascii="Calibri" w:hAnsi="Calibri"/>
          <w:b/>
          <w:sz w:val="22"/>
          <w:szCs w:val="22"/>
        </w:rPr>
      </w:pPr>
      <w:r w:rsidRPr="006532E6">
        <w:rPr>
          <w:rFonts w:ascii="Calibri" w:hAnsi="Calibri"/>
          <w:sz w:val="22"/>
          <w:szCs w:val="22"/>
        </w:rPr>
        <w:t>Relative to how we use furniture and clean up after our self.</w:t>
      </w:r>
    </w:p>
    <w:sectPr w:rsidR="00920AA6" w:rsidRPr="00F251FA" w:rsidSect="008604A4">
      <w:pgSz w:w="20160" w:h="12240" w:orient="landscape" w:code="5"/>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E48"/>
    <w:multiLevelType w:val="hybridMultilevel"/>
    <w:tmpl w:val="7D300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74"/>
    <w:multiLevelType w:val="hybridMultilevel"/>
    <w:tmpl w:val="513E0F62"/>
    <w:lvl w:ilvl="0" w:tplc="0C7E7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591F"/>
    <w:multiLevelType w:val="hybridMultilevel"/>
    <w:tmpl w:val="8BCA4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255B8"/>
    <w:multiLevelType w:val="hybridMultilevel"/>
    <w:tmpl w:val="0430F994"/>
    <w:lvl w:ilvl="0" w:tplc="C18CA82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620D"/>
    <w:multiLevelType w:val="hybridMultilevel"/>
    <w:tmpl w:val="8ACC5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4503"/>
    <w:multiLevelType w:val="hybridMultilevel"/>
    <w:tmpl w:val="69242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10074"/>
    <w:multiLevelType w:val="hybridMultilevel"/>
    <w:tmpl w:val="8E48CB4C"/>
    <w:lvl w:ilvl="0" w:tplc="D870C0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14E0"/>
    <w:multiLevelType w:val="hybridMultilevel"/>
    <w:tmpl w:val="F1E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270"/>
    <w:multiLevelType w:val="hybridMultilevel"/>
    <w:tmpl w:val="4C5023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F5C53CC"/>
    <w:multiLevelType w:val="hybridMultilevel"/>
    <w:tmpl w:val="18A264E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20FC0A2F"/>
    <w:multiLevelType w:val="hybridMultilevel"/>
    <w:tmpl w:val="AABEBB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695FB2"/>
    <w:multiLevelType w:val="hybridMultilevel"/>
    <w:tmpl w:val="065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61CF"/>
    <w:multiLevelType w:val="hybridMultilevel"/>
    <w:tmpl w:val="14D6A0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A7C14CE"/>
    <w:multiLevelType w:val="hybridMultilevel"/>
    <w:tmpl w:val="0A2C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21D3D"/>
    <w:multiLevelType w:val="hybridMultilevel"/>
    <w:tmpl w:val="404AB420"/>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38F0066F"/>
    <w:multiLevelType w:val="hybridMultilevel"/>
    <w:tmpl w:val="73E81F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805AE3"/>
    <w:multiLevelType w:val="hybridMultilevel"/>
    <w:tmpl w:val="DFFA18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4356399"/>
    <w:multiLevelType w:val="hybridMultilevel"/>
    <w:tmpl w:val="8E48CB4C"/>
    <w:lvl w:ilvl="0" w:tplc="D870C0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31B14"/>
    <w:multiLevelType w:val="hybridMultilevel"/>
    <w:tmpl w:val="2BC48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A6708AA"/>
    <w:multiLevelType w:val="hybridMultilevel"/>
    <w:tmpl w:val="57CC828A"/>
    <w:lvl w:ilvl="0" w:tplc="500AF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5384D"/>
    <w:multiLevelType w:val="hybridMultilevel"/>
    <w:tmpl w:val="0A4A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F7AD7"/>
    <w:multiLevelType w:val="hybridMultilevel"/>
    <w:tmpl w:val="5982635A"/>
    <w:lvl w:ilvl="0" w:tplc="DEF869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F3E75"/>
    <w:multiLevelType w:val="hybridMultilevel"/>
    <w:tmpl w:val="E6001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6B2380"/>
    <w:multiLevelType w:val="hybridMultilevel"/>
    <w:tmpl w:val="486EF84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3A0445D"/>
    <w:multiLevelType w:val="hybridMultilevel"/>
    <w:tmpl w:val="818E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BB202C"/>
    <w:multiLevelType w:val="hybridMultilevel"/>
    <w:tmpl w:val="C560A2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28B0D91"/>
    <w:multiLevelType w:val="hybridMultilevel"/>
    <w:tmpl w:val="4258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07185"/>
    <w:multiLevelType w:val="hybridMultilevel"/>
    <w:tmpl w:val="155A8022"/>
    <w:lvl w:ilvl="0" w:tplc="D870C00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43DD7"/>
    <w:multiLevelType w:val="hybridMultilevel"/>
    <w:tmpl w:val="87C06DF0"/>
    <w:lvl w:ilvl="0" w:tplc="13F273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374150">
    <w:abstractNumId w:val="11"/>
  </w:num>
  <w:num w:numId="2" w16cid:durableId="1401170762">
    <w:abstractNumId w:val="26"/>
  </w:num>
  <w:num w:numId="3" w16cid:durableId="2005082052">
    <w:abstractNumId w:val="13"/>
  </w:num>
  <w:num w:numId="4" w16cid:durableId="1270813401">
    <w:abstractNumId w:val="21"/>
  </w:num>
  <w:num w:numId="5" w16cid:durableId="1363551923">
    <w:abstractNumId w:val="28"/>
  </w:num>
  <w:num w:numId="6" w16cid:durableId="1607350028">
    <w:abstractNumId w:val="1"/>
  </w:num>
  <w:num w:numId="7" w16cid:durableId="2000423864">
    <w:abstractNumId w:val="19"/>
  </w:num>
  <w:num w:numId="8" w16cid:durableId="1440560761">
    <w:abstractNumId w:val="6"/>
  </w:num>
  <w:num w:numId="9" w16cid:durableId="92409068">
    <w:abstractNumId w:val="24"/>
  </w:num>
  <w:num w:numId="10" w16cid:durableId="1963070409">
    <w:abstractNumId w:val="22"/>
  </w:num>
  <w:num w:numId="11" w16cid:durableId="839583857">
    <w:abstractNumId w:val="17"/>
  </w:num>
  <w:num w:numId="12" w16cid:durableId="307828011">
    <w:abstractNumId w:val="27"/>
  </w:num>
  <w:num w:numId="13" w16cid:durableId="1481456318">
    <w:abstractNumId w:val="20"/>
  </w:num>
  <w:num w:numId="14" w16cid:durableId="1275164336">
    <w:abstractNumId w:val="10"/>
  </w:num>
  <w:num w:numId="15" w16cid:durableId="189271020">
    <w:abstractNumId w:val="14"/>
  </w:num>
  <w:num w:numId="16" w16cid:durableId="271865187">
    <w:abstractNumId w:val="9"/>
  </w:num>
  <w:num w:numId="17" w16cid:durableId="2100756886">
    <w:abstractNumId w:val="3"/>
  </w:num>
  <w:num w:numId="18" w16cid:durableId="318845037">
    <w:abstractNumId w:val="0"/>
  </w:num>
  <w:num w:numId="19" w16cid:durableId="2092043628">
    <w:abstractNumId w:val="15"/>
  </w:num>
  <w:num w:numId="20" w16cid:durableId="655303847">
    <w:abstractNumId w:val="2"/>
  </w:num>
  <w:num w:numId="21" w16cid:durableId="1413549717">
    <w:abstractNumId w:val="23"/>
  </w:num>
  <w:num w:numId="22" w16cid:durableId="255285053">
    <w:abstractNumId w:val="4"/>
  </w:num>
  <w:num w:numId="23" w16cid:durableId="2013220984">
    <w:abstractNumId w:val="12"/>
  </w:num>
  <w:num w:numId="24" w16cid:durableId="1516455695">
    <w:abstractNumId w:val="16"/>
  </w:num>
  <w:num w:numId="25" w16cid:durableId="1566911419">
    <w:abstractNumId w:val="18"/>
  </w:num>
  <w:num w:numId="26" w16cid:durableId="1351294457">
    <w:abstractNumId w:val="8"/>
  </w:num>
  <w:num w:numId="27" w16cid:durableId="2115397556">
    <w:abstractNumId w:val="25"/>
  </w:num>
  <w:num w:numId="28" w16cid:durableId="687675973">
    <w:abstractNumId w:val="5"/>
  </w:num>
  <w:num w:numId="29" w16cid:durableId="1890680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7B7"/>
    <w:rsid w:val="000016AE"/>
    <w:rsid w:val="00007884"/>
    <w:rsid w:val="00063BB4"/>
    <w:rsid w:val="0008644E"/>
    <w:rsid w:val="0008767C"/>
    <w:rsid w:val="000D1963"/>
    <w:rsid w:val="000E616D"/>
    <w:rsid w:val="0010107F"/>
    <w:rsid w:val="00102340"/>
    <w:rsid w:val="00103AE4"/>
    <w:rsid w:val="0012148A"/>
    <w:rsid w:val="001222A2"/>
    <w:rsid w:val="00141E10"/>
    <w:rsid w:val="001756C1"/>
    <w:rsid w:val="00184134"/>
    <w:rsid w:val="00186D23"/>
    <w:rsid w:val="00193827"/>
    <w:rsid w:val="001C3968"/>
    <w:rsid w:val="001D5258"/>
    <w:rsid w:val="00203455"/>
    <w:rsid w:val="00205924"/>
    <w:rsid w:val="00235699"/>
    <w:rsid w:val="00264909"/>
    <w:rsid w:val="002B625E"/>
    <w:rsid w:val="002C747F"/>
    <w:rsid w:val="002D0E8F"/>
    <w:rsid w:val="002E2FA6"/>
    <w:rsid w:val="002E3557"/>
    <w:rsid w:val="002F15F3"/>
    <w:rsid w:val="0031380F"/>
    <w:rsid w:val="00317249"/>
    <w:rsid w:val="003431C1"/>
    <w:rsid w:val="00345E8D"/>
    <w:rsid w:val="00353CC1"/>
    <w:rsid w:val="00360EAA"/>
    <w:rsid w:val="003B7DA6"/>
    <w:rsid w:val="003E01A2"/>
    <w:rsid w:val="003E1B71"/>
    <w:rsid w:val="004007D7"/>
    <w:rsid w:val="00412B6B"/>
    <w:rsid w:val="004160DF"/>
    <w:rsid w:val="004316BC"/>
    <w:rsid w:val="0043209C"/>
    <w:rsid w:val="004B7BE4"/>
    <w:rsid w:val="004C76F9"/>
    <w:rsid w:val="004D6BEB"/>
    <w:rsid w:val="00512A4C"/>
    <w:rsid w:val="005215D6"/>
    <w:rsid w:val="00541256"/>
    <w:rsid w:val="005479E3"/>
    <w:rsid w:val="005510ED"/>
    <w:rsid w:val="00593AA8"/>
    <w:rsid w:val="005A153D"/>
    <w:rsid w:val="005A613B"/>
    <w:rsid w:val="005B5A3E"/>
    <w:rsid w:val="005C1C54"/>
    <w:rsid w:val="005E0EA3"/>
    <w:rsid w:val="00613961"/>
    <w:rsid w:val="00651B9B"/>
    <w:rsid w:val="006532E6"/>
    <w:rsid w:val="00656342"/>
    <w:rsid w:val="00681CBC"/>
    <w:rsid w:val="006A4519"/>
    <w:rsid w:val="006E3C93"/>
    <w:rsid w:val="006F071C"/>
    <w:rsid w:val="00733B2C"/>
    <w:rsid w:val="0074686C"/>
    <w:rsid w:val="007671BE"/>
    <w:rsid w:val="00785BDC"/>
    <w:rsid w:val="0078667F"/>
    <w:rsid w:val="0079176A"/>
    <w:rsid w:val="00793BD4"/>
    <w:rsid w:val="007D1A9A"/>
    <w:rsid w:val="00810A34"/>
    <w:rsid w:val="008407FF"/>
    <w:rsid w:val="00855AA0"/>
    <w:rsid w:val="008604A4"/>
    <w:rsid w:val="00870C2A"/>
    <w:rsid w:val="0088319F"/>
    <w:rsid w:val="008B24DB"/>
    <w:rsid w:val="008B4D5A"/>
    <w:rsid w:val="008E36CB"/>
    <w:rsid w:val="008E7F8B"/>
    <w:rsid w:val="00900135"/>
    <w:rsid w:val="009108F0"/>
    <w:rsid w:val="00912C65"/>
    <w:rsid w:val="00920AA6"/>
    <w:rsid w:val="0092102B"/>
    <w:rsid w:val="00921619"/>
    <w:rsid w:val="009C67B7"/>
    <w:rsid w:val="009D344A"/>
    <w:rsid w:val="009D67EF"/>
    <w:rsid w:val="009E3E6F"/>
    <w:rsid w:val="00A32543"/>
    <w:rsid w:val="00A55B88"/>
    <w:rsid w:val="00A66ABC"/>
    <w:rsid w:val="00A8418B"/>
    <w:rsid w:val="00AC0620"/>
    <w:rsid w:val="00AC11E0"/>
    <w:rsid w:val="00AF7F8C"/>
    <w:rsid w:val="00B044A6"/>
    <w:rsid w:val="00B13F6D"/>
    <w:rsid w:val="00B42B26"/>
    <w:rsid w:val="00B65B76"/>
    <w:rsid w:val="00B806E9"/>
    <w:rsid w:val="00B81DFA"/>
    <w:rsid w:val="00B86DB7"/>
    <w:rsid w:val="00B876DE"/>
    <w:rsid w:val="00BB1903"/>
    <w:rsid w:val="00BC020D"/>
    <w:rsid w:val="00BE3842"/>
    <w:rsid w:val="00BF6EA1"/>
    <w:rsid w:val="00C039FE"/>
    <w:rsid w:val="00C54546"/>
    <w:rsid w:val="00CB15C3"/>
    <w:rsid w:val="00CB4752"/>
    <w:rsid w:val="00CF53DE"/>
    <w:rsid w:val="00D24902"/>
    <w:rsid w:val="00D8419B"/>
    <w:rsid w:val="00D85633"/>
    <w:rsid w:val="00DC6817"/>
    <w:rsid w:val="00DD0918"/>
    <w:rsid w:val="00DE4396"/>
    <w:rsid w:val="00DF0F5D"/>
    <w:rsid w:val="00E36D61"/>
    <w:rsid w:val="00E6429A"/>
    <w:rsid w:val="00E777D4"/>
    <w:rsid w:val="00EB51B2"/>
    <w:rsid w:val="00EE1343"/>
    <w:rsid w:val="00EF06A5"/>
    <w:rsid w:val="00F05A70"/>
    <w:rsid w:val="00F251FA"/>
    <w:rsid w:val="00F3074F"/>
    <w:rsid w:val="00F36ACA"/>
    <w:rsid w:val="00F73CEC"/>
    <w:rsid w:val="00F80132"/>
    <w:rsid w:val="00FA408F"/>
    <w:rsid w:val="00FD7D2A"/>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DC853"/>
  <w15:chartTrackingRefBased/>
  <w15:docId w15:val="{61CC783E-897D-4852-88AC-1561FFFD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7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FA408F"/>
    <w:pPr>
      <w:autoSpaceDE w:val="0"/>
      <w:autoSpaceDN w:val="0"/>
      <w:adjustRightInd w:val="0"/>
      <w:spacing w:after="160" w:line="221" w:lineRule="atLeast"/>
    </w:pPr>
    <w:rPr>
      <w:rFonts w:ascii="Myriad Pro" w:hAnsi="Myriad Pro"/>
      <w:sz w:val="24"/>
      <w:szCs w:val="24"/>
    </w:rPr>
  </w:style>
  <w:style w:type="paragraph" w:styleId="ListParagraph">
    <w:name w:val="List Paragraph"/>
    <w:basedOn w:val="Normal"/>
    <w:uiPriority w:val="34"/>
    <w:qFormat/>
    <w:rsid w:val="005479E3"/>
    <w:pPr>
      <w:ind w:left="720"/>
      <w:contextualSpacing/>
    </w:pPr>
  </w:style>
  <w:style w:type="paragraph" w:styleId="BodyTextIndent2">
    <w:name w:val="Body Text Indent 2"/>
    <w:basedOn w:val="Normal"/>
    <w:link w:val="BodyTextIndent2Char"/>
    <w:rsid w:val="00103AE4"/>
    <w:pPr>
      <w:spacing w:after="0" w:line="240" w:lineRule="auto"/>
      <w:ind w:firstLine="720"/>
    </w:pPr>
    <w:rPr>
      <w:rFonts w:ascii="Times New Roman" w:eastAsia="Times New Roman" w:hAnsi="Times New Roman"/>
      <w:sz w:val="24"/>
      <w:szCs w:val="20"/>
    </w:rPr>
  </w:style>
  <w:style w:type="character" w:customStyle="1" w:styleId="BodyTextIndent2Char">
    <w:name w:val="Body Text Indent 2 Char"/>
    <w:link w:val="BodyTextIndent2"/>
    <w:rsid w:val="00103AE4"/>
    <w:rPr>
      <w:rFonts w:ascii="Times New Roman" w:eastAsia="Times New Roman" w:hAnsi="Times New Roman"/>
      <w:sz w:val="24"/>
      <w:lang w:val="en-US" w:eastAsia="en-US"/>
    </w:rPr>
  </w:style>
  <w:style w:type="paragraph" w:styleId="NormalWeb">
    <w:name w:val="Normal (Web)"/>
    <w:basedOn w:val="Normal"/>
    <w:uiPriority w:val="99"/>
    <w:unhideWhenUsed/>
    <w:rsid w:val="00007884"/>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BalloonText">
    <w:name w:val="Balloon Text"/>
    <w:basedOn w:val="Normal"/>
    <w:link w:val="BalloonTextChar"/>
    <w:uiPriority w:val="99"/>
    <w:semiHidden/>
    <w:unhideWhenUsed/>
    <w:rsid w:val="00A55B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9B7C7-4196-4F56-A648-E0BF0687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3DF2DF-013E-486B-A057-3B6353739FB6}">
  <ds:schemaRefs>
    <ds:schemaRef ds:uri="http://schemas.microsoft.com/sharepoint/v3/contenttype/forms"/>
  </ds:schemaRefs>
</ds:datastoreItem>
</file>

<file path=customXml/itemProps3.xml><?xml version="1.0" encoding="utf-8"?>
<ds:datastoreItem xmlns:ds="http://schemas.openxmlformats.org/officeDocument/2006/customXml" ds:itemID="{352493A0-CADC-47A4-9A52-C8AAA2251C55}">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Kole Yarycky</cp:lastModifiedBy>
  <cp:revision>2</cp:revision>
  <cp:lastPrinted>2014-06-16T17:19:00Z</cp:lastPrinted>
  <dcterms:created xsi:type="dcterms:W3CDTF">2024-08-29T16:39:00Z</dcterms:created>
  <dcterms:modified xsi:type="dcterms:W3CDTF">2024-08-29T16:39:00Z</dcterms:modified>
</cp:coreProperties>
</file>